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F74" w:rsidRDefault="00334F74">
      <w:pPr>
        <w:rPr>
          <w:b/>
        </w:rPr>
      </w:pPr>
      <w:r w:rsidRPr="00C03B33">
        <w:rPr>
          <w:b/>
          <w:noProof/>
        </w:rPr>
        <w:drawing>
          <wp:inline distT="0" distB="0" distL="0" distR="0">
            <wp:extent cx="903992"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T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7966" cy="643383"/>
                    </a:xfrm>
                    <a:prstGeom prst="rect">
                      <a:avLst/>
                    </a:prstGeom>
                  </pic:spPr>
                </pic:pic>
              </a:graphicData>
            </a:graphic>
          </wp:inline>
        </w:drawing>
      </w:r>
    </w:p>
    <w:p w:rsidR="001C15C1" w:rsidRPr="001E7E2D" w:rsidRDefault="002F28A4">
      <w:pPr>
        <w:rPr>
          <w:b/>
          <w:u w:val="single"/>
        </w:rPr>
      </w:pPr>
      <w:r w:rsidRPr="001E7E2D">
        <w:rPr>
          <w:b/>
          <w:u w:val="single"/>
        </w:rPr>
        <w:t>Subject Knowledge Audit Geography</w:t>
      </w:r>
    </w:p>
    <w:p w:rsidR="00165F65" w:rsidRPr="001E7E2D" w:rsidRDefault="00165F65">
      <w:pPr>
        <w:rPr>
          <w:b/>
          <w:u w:val="single"/>
        </w:rPr>
      </w:pPr>
      <w:r w:rsidRPr="001E7E2D">
        <w:rPr>
          <w:b/>
          <w:u w:val="single"/>
        </w:rPr>
        <w:t>Pre course task</w:t>
      </w:r>
      <w:r w:rsidR="00176701" w:rsidRPr="001E7E2D">
        <w:rPr>
          <w:b/>
          <w:u w:val="single"/>
        </w:rPr>
        <w:t>s</w:t>
      </w:r>
      <w:r w:rsidRPr="001E7E2D">
        <w:rPr>
          <w:b/>
          <w:u w:val="single"/>
        </w:rPr>
        <w:t>:</w:t>
      </w:r>
    </w:p>
    <w:p w:rsidR="00176701" w:rsidRDefault="00176701" w:rsidP="00176701">
      <w:pPr>
        <w:tabs>
          <w:tab w:val="left" w:pos="2730"/>
        </w:tabs>
        <w:rPr>
          <w:b/>
        </w:rPr>
      </w:pPr>
      <w:r>
        <w:rPr>
          <w:b/>
        </w:rPr>
        <w:t xml:space="preserve">Task 1: </w:t>
      </w:r>
      <w:r w:rsidR="00165F65" w:rsidRPr="00552110">
        <w:t xml:space="preserve">Look at the </w:t>
      </w:r>
      <w:r w:rsidR="00336D46">
        <w:rPr>
          <w:color w:val="FF0000"/>
        </w:rPr>
        <w:t xml:space="preserve">latest </w:t>
      </w:r>
      <w:r w:rsidR="00165F65" w:rsidRPr="00552110">
        <w:t>programmes of study for both KS2</w:t>
      </w:r>
      <w:r w:rsidR="00947A14" w:rsidRPr="00552110">
        <w:t>,</w:t>
      </w:r>
      <w:r w:rsidR="00165F65" w:rsidRPr="00552110">
        <w:t xml:space="preserve"> KS3</w:t>
      </w:r>
      <w:r w:rsidR="00947A14" w:rsidRPr="00552110">
        <w:t>, KS4</w:t>
      </w:r>
      <w:r w:rsidR="00336D46">
        <w:t xml:space="preserve"> in Geography</w:t>
      </w:r>
      <w:r w:rsidR="00165F65" w:rsidRPr="00552110">
        <w:t xml:space="preserve"> so that you are familiar with them</w:t>
      </w:r>
      <w:r w:rsidRPr="00176701">
        <w:rPr>
          <w:b/>
        </w:rPr>
        <w:t xml:space="preserve"> </w:t>
      </w:r>
    </w:p>
    <w:p w:rsidR="00336D46" w:rsidRDefault="0028242B" w:rsidP="00176701">
      <w:pPr>
        <w:tabs>
          <w:tab w:val="left" w:pos="2730"/>
        </w:tabs>
        <w:rPr>
          <w:b/>
        </w:rPr>
      </w:pPr>
      <w:hyperlink r:id="rId7" w:history="1">
        <w:r w:rsidR="00336D46" w:rsidRPr="00336D46">
          <w:rPr>
            <w:rStyle w:val="Hyperlink"/>
            <w:b/>
          </w:rPr>
          <w:t>https://www.gov.uk/government/publications/national-curriculum-in-england-geography-programmes-of-study/national-curriculum-in-england-geography-programmes-of-study#key-stage-2</w:t>
        </w:r>
      </w:hyperlink>
    </w:p>
    <w:p w:rsidR="00336D46" w:rsidRDefault="000D3257" w:rsidP="00176701">
      <w:pPr>
        <w:tabs>
          <w:tab w:val="left" w:pos="2730"/>
        </w:tabs>
        <w:rPr>
          <w:b/>
        </w:rPr>
      </w:pPr>
      <w:r>
        <w:rPr>
          <w:b/>
        </w:rPr>
        <w:t xml:space="preserve"> </w:t>
      </w:r>
    </w:p>
    <w:p w:rsidR="00176701" w:rsidRDefault="00176701" w:rsidP="00176701">
      <w:pPr>
        <w:tabs>
          <w:tab w:val="left" w:pos="2730"/>
        </w:tabs>
      </w:pPr>
      <w:r>
        <w:rPr>
          <w:b/>
        </w:rPr>
        <w:t>Task 2:</w:t>
      </w:r>
      <w:r w:rsidR="00D230F9">
        <w:rPr>
          <w:b/>
        </w:rPr>
        <w:t xml:space="preserve"> </w:t>
      </w:r>
      <w:r>
        <w:t>C</w:t>
      </w:r>
      <w:r w:rsidR="001E7E2D">
        <w:t xml:space="preserve">omplete the GCSE </w:t>
      </w:r>
      <w:r>
        <w:t>paper</w:t>
      </w:r>
      <w:r w:rsidR="000D3257">
        <w:t>s</w:t>
      </w:r>
      <w:r>
        <w:t xml:space="preserve"> in blue pen.  In red pen answer it as you think a student would do.  In green pen write down any misconceptions you </w:t>
      </w:r>
      <w:bookmarkStart w:id="0" w:name="_GoBack"/>
      <w:bookmarkEnd w:id="0"/>
      <w:r>
        <w:t>think students are likely to make.</w:t>
      </w:r>
    </w:p>
    <w:p w:rsidR="00D230F9" w:rsidRPr="001E7E2D" w:rsidRDefault="00D230F9" w:rsidP="00176701">
      <w:pPr>
        <w:tabs>
          <w:tab w:val="left" w:pos="2730"/>
        </w:tabs>
        <w:rPr>
          <w:b/>
          <w:u w:val="single"/>
        </w:rPr>
      </w:pPr>
    </w:p>
    <w:p w:rsidR="00D813AB" w:rsidRPr="001E7E2D" w:rsidRDefault="001E7E2D">
      <w:pPr>
        <w:rPr>
          <w:b/>
          <w:u w:val="single"/>
        </w:rPr>
      </w:pPr>
      <w:r w:rsidRPr="001E7E2D">
        <w:rPr>
          <w:b/>
          <w:u w:val="single"/>
        </w:rPr>
        <w:t xml:space="preserve">Task 3 – Subject Knowledge </w:t>
      </w:r>
      <w:r w:rsidR="00D813AB" w:rsidRPr="001E7E2D">
        <w:rPr>
          <w:b/>
          <w:u w:val="single"/>
        </w:rPr>
        <w:t>audit</w:t>
      </w:r>
    </w:p>
    <w:p w:rsidR="00165F65" w:rsidRDefault="00D813AB">
      <w:r>
        <w:t xml:space="preserve">During your PGCE training with Cheshire East SCITT you will need to identify your </w:t>
      </w:r>
      <w:r w:rsidR="00165F65">
        <w:t>strengths</w:t>
      </w:r>
      <w:r>
        <w:t xml:space="preserve"> and weaknesses within your own Subject </w:t>
      </w:r>
      <w:r w:rsidR="00165F65">
        <w:t>Knowledge</w:t>
      </w:r>
      <w:r>
        <w:t xml:space="preserve">.  When the course begins, the audit will also be used to </w:t>
      </w:r>
      <w:r w:rsidR="00165F65">
        <w:t>informal</w:t>
      </w:r>
      <w:r>
        <w:t xml:space="preserve"> planning for further development of “key gap areas” of subject knowledge, which alongside your subject </w:t>
      </w:r>
      <w:r w:rsidR="00165F65">
        <w:t>specialist will</w:t>
      </w:r>
      <w:r>
        <w:t xml:space="preserve"> identify areas of the curriculum</w:t>
      </w:r>
      <w:r w:rsidR="00165F65">
        <w:t xml:space="preserve"> about which you have less security of knowledge and need revision.</w:t>
      </w:r>
    </w:p>
    <w:p w:rsidR="000D3257" w:rsidRPr="0097352A" w:rsidRDefault="000D3257" w:rsidP="000D3257">
      <w:pPr>
        <w:rPr>
          <w:rFonts w:ascii="Calibri" w:hAnsi="Calibri"/>
        </w:rPr>
      </w:pPr>
      <w:r w:rsidRPr="0097352A">
        <w:rPr>
          <w:rFonts w:ascii="Calibri" w:hAnsi="Calibri"/>
        </w:rPr>
        <w:t>Please self-grade and identify the source/s of your knowledge for each of the topics listed below.</w:t>
      </w:r>
    </w:p>
    <w:p w:rsidR="000D3257" w:rsidRPr="0097352A" w:rsidRDefault="000D3257" w:rsidP="000D3257">
      <w:pPr>
        <w:rPr>
          <w:rFonts w:ascii="Calibri" w:hAnsi="Calibri"/>
        </w:rPr>
      </w:pPr>
      <w:r w:rsidRPr="0097352A">
        <w:rPr>
          <w:rFonts w:ascii="Calibri" w:hAnsi="Calibri"/>
        </w:rPr>
        <w:t xml:space="preserve">Source of Knowledge / Skills (write one or two codes): </w:t>
      </w:r>
    </w:p>
    <w:p w:rsidR="000D3257" w:rsidRPr="0097352A" w:rsidRDefault="000D3257" w:rsidP="000D3257">
      <w:pPr>
        <w:ind w:left="720"/>
        <w:rPr>
          <w:rFonts w:ascii="Calibri" w:hAnsi="Calibri"/>
        </w:rPr>
        <w:sectPr w:rsidR="000D3257" w:rsidRPr="0097352A" w:rsidSect="008F1857">
          <w:pgSz w:w="11906" w:h="16838"/>
          <w:pgMar w:top="1134" w:right="1134" w:bottom="1418" w:left="1134" w:header="851" w:footer="1134" w:gutter="0"/>
          <w:cols w:space="708"/>
          <w:docGrid w:linePitch="360"/>
        </w:sectPr>
      </w:pPr>
    </w:p>
    <w:p w:rsidR="000D3257" w:rsidRPr="0097352A" w:rsidRDefault="000D3257" w:rsidP="000D3257">
      <w:pPr>
        <w:ind w:left="1440" w:hanging="720"/>
        <w:rPr>
          <w:rFonts w:ascii="Calibri" w:hAnsi="Calibri"/>
        </w:rPr>
      </w:pPr>
      <w:r w:rsidRPr="0097352A">
        <w:rPr>
          <w:rFonts w:ascii="Calibri" w:hAnsi="Calibri"/>
        </w:rPr>
        <w:lastRenderedPageBreak/>
        <w:t>N</w:t>
      </w:r>
      <w:r w:rsidRPr="0097352A">
        <w:rPr>
          <w:rFonts w:ascii="Calibri" w:hAnsi="Calibri"/>
        </w:rPr>
        <w:tab/>
        <w:t>None (or below GCSE)</w:t>
      </w:r>
    </w:p>
    <w:p w:rsidR="000D3257" w:rsidRPr="0097352A" w:rsidRDefault="000D3257" w:rsidP="000D3257">
      <w:pPr>
        <w:ind w:left="1440" w:hanging="720"/>
        <w:rPr>
          <w:rFonts w:ascii="Calibri" w:hAnsi="Calibri"/>
        </w:rPr>
      </w:pPr>
      <w:r w:rsidRPr="0097352A">
        <w:rPr>
          <w:rFonts w:ascii="Calibri" w:hAnsi="Calibri"/>
        </w:rPr>
        <w:t>G</w:t>
      </w:r>
      <w:r w:rsidRPr="0097352A">
        <w:rPr>
          <w:rFonts w:ascii="Calibri" w:hAnsi="Calibri"/>
        </w:rPr>
        <w:tab/>
        <w:t xml:space="preserve">GCSE (or O </w:t>
      </w:r>
      <w:proofErr w:type="gramStart"/>
      <w:r w:rsidRPr="0097352A">
        <w:rPr>
          <w:rFonts w:ascii="Calibri" w:hAnsi="Calibri"/>
        </w:rPr>
        <w:t>Level</w:t>
      </w:r>
      <w:proofErr w:type="gramEnd"/>
      <w:r w:rsidRPr="0097352A">
        <w:rPr>
          <w:rFonts w:ascii="Calibri" w:hAnsi="Calibri"/>
        </w:rPr>
        <w:t>)</w:t>
      </w:r>
    </w:p>
    <w:p w:rsidR="000D3257" w:rsidRPr="0097352A" w:rsidRDefault="000D3257" w:rsidP="000D3257">
      <w:pPr>
        <w:ind w:left="1440" w:hanging="720"/>
        <w:rPr>
          <w:rFonts w:ascii="Calibri" w:hAnsi="Calibri"/>
        </w:rPr>
      </w:pPr>
      <w:r w:rsidRPr="0097352A">
        <w:rPr>
          <w:rFonts w:ascii="Calibri" w:hAnsi="Calibri"/>
        </w:rPr>
        <w:t>A</w:t>
      </w:r>
      <w:r w:rsidRPr="0097352A">
        <w:rPr>
          <w:rFonts w:ascii="Calibri" w:hAnsi="Calibri"/>
        </w:rPr>
        <w:tab/>
        <w:t>Advanced Level (including AVCE, HNC)</w:t>
      </w:r>
    </w:p>
    <w:p w:rsidR="000D3257" w:rsidRPr="0097352A" w:rsidRDefault="000D3257" w:rsidP="000D3257">
      <w:pPr>
        <w:ind w:left="1440" w:hanging="720"/>
        <w:rPr>
          <w:rFonts w:ascii="Calibri" w:hAnsi="Calibri"/>
        </w:rPr>
      </w:pPr>
      <w:r w:rsidRPr="0097352A">
        <w:rPr>
          <w:rFonts w:ascii="Calibri" w:hAnsi="Calibri"/>
        </w:rPr>
        <w:t>D</w:t>
      </w:r>
      <w:r w:rsidRPr="0097352A">
        <w:rPr>
          <w:rFonts w:ascii="Calibri" w:hAnsi="Calibri"/>
        </w:rPr>
        <w:tab/>
        <w:t>Degree Level (including HND)</w:t>
      </w:r>
    </w:p>
    <w:p w:rsidR="000D3257" w:rsidRPr="0097352A" w:rsidRDefault="000D3257" w:rsidP="000D3257">
      <w:pPr>
        <w:ind w:left="1440" w:hanging="720"/>
        <w:rPr>
          <w:rFonts w:ascii="Calibri" w:hAnsi="Calibri"/>
        </w:rPr>
      </w:pPr>
      <w:r w:rsidRPr="0097352A">
        <w:rPr>
          <w:rFonts w:ascii="Calibri" w:hAnsi="Calibri"/>
        </w:rPr>
        <w:t>P</w:t>
      </w:r>
      <w:r w:rsidRPr="0097352A">
        <w:rPr>
          <w:rFonts w:ascii="Calibri" w:hAnsi="Calibri"/>
        </w:rPr>
        <w:tab/>
        <w:t>Post-graduate</w:t>
      </w:r>
    </w:p>
    <w:p w:rsidR="000D3257" w:rsidRPr="0097352A" w:rsidRDefault="000D3257" w:rsidP="000D3257">
      <w:pPr>
        <w:ind w:left="1440" w:hanging="720"/>
        <w:rPr>
          <w:rFonts w:ascii="Calibri" w:hAnsi="Calibri"/>
        </w:rPr>
      </w:pPr>
      <w:r w:rsidRPr="0097352A">
        <w:rPr>
          <w:rFonts w:ascii="Calibri" w:hAnsi="Calibri"/>
        </w:rPr>
        <w:t>W</w:t>
      </w:r>
      <w:r w:rsidRPr="0097352A">
        <w:rPr>
          <w:rFonts w:ascii="Calibri" w:hAnsi="Calibri"/>
        </w:rPr>
        <w:tab/>
        <w:t>Work-related training</w:t>
      </w:r>
    </w:p>
    <w:p w:rsidR="000D3257" w:rsidRPr="0097352A" w:rsidRDefault="000D3257" w:rsidP="000D3257">
      <w:pPr>
        <w:rPr>
          <w:rFonts w:ascii="Calibri" w:hAnsi="Calibri"/>
        </w:rPr>
        <w:sectPr w:rsidR="000D3257" w:rsidRPr="0097352A" w:rsidSect="006137C2">
          <w:type w:val="continuous"/>
          <w:pgSz w:w="11906" w:h="16838"/>
          <w:pgMar w:top="1134" w:right="1134" w:bottom="1418" w:left="1134" w:header="709" w:footer="709" w:gutter="0"/>
          <w:cols w:num="2" w:space="708" w:equalWidth="0">
            <w:col w:w="4459" w:space="720"/>
            <w:col w:w="4459"/>
          </w:cols>
          <w:docGrid w:linePitch="360"/>
        </w:sectPr>
      </w:pPr>
    </w:p>
    <w:p w:rsidR="000D3257" w:rsidRPr="0097352A" w:rsidRDefault="000D3257" w:rsidP="000D3257">
      <w:pPr>
        <w:rPr>
          <w:rFonts w:ascii="Calibri" w:hAnsi="Calibri"/>
        </w:rPr>
      </w:pPr>
    </w:p>
    <w:p w:rsidR="000D3257" w:rsidRPr="0097352A" w:rsidRDefault="000D3257" w:rsidP="000D3257">
      <w:pPr>
        <w:rPr>
          <w:rFonts w:ascii="Calibri" w:hAnsi="Calibri"/>
        </w:rPr>
      </w:pPr>
      <w:r w:rsidRPr="0097352A">
        <w:rPr>
          <w:rFonts w:ascii="Calibri" w:hAnsi="Calibri"/>
        </w:rPr>
        <w:t>Current Level of Knowledge / Skill (write one grade only):</w:t>
      </w:r>
    </w:p>
    <w:p w:rsidR="000D3257" w:rsidRPr="0097352A" w:rsidRDefault="000D3257" w:rsidP="000D3257">
      <w:pPr>
        <w:rPr>
          <w:rFonts w:ascii="Calibri" w:hAnsi="Calibri" w:cs="Calibri"/>
        </w:rPr>
      </w:pPr>
    </w:p>
    <w:p w:rsidR="000D3257" w:rsidRPr="0097352A" w:rsidRDefault="000D3257" w:rsidP="000D3257">
      <w:pPr>
        <w:ind w:left="720"/>
        <w:rPr>
          <w:rFonts w:ascii="Calibri" w:hAnsi="Calibri" w:cs="Calibri"/>
        </w:rPr>
      </w:pPr>
      <w:r w:rsidRPr="0097352A">
        <w:rPr>
          <w:rFonts w:ascii="Calibri" w:hAnsi="Calibri" w:cs="Calibri"/>
        </w:rPr>
        <w:t>4</w:t>
      </w:r>
      <w:r w:rsidRPr="0097352A">
        <w:rPr>
          <w:rFonts w:ascii="Calibri" w:hAnsi="Calibri" w:cs="Calibri"/>
        </w:rPr>
        <w:tab/>
        <w:t>Little or No Secure Knowledge.</w:t>
      </w:r>
    </w:p>
    <w:p w:rsidR="000D3257" w:rsidRPr="0097352A" w:rsidRDefault="000D3257" w:rsidP="000D3257">
      <w:pPr>
        <w:ind w:left="1440" w:hanging="720"/>
        <w:rPr>
          <w:rFonts w:ascii="Calibri" w:hAnsi="Calibri" w:cs="Calibri"/>
        </w:rPr>
      </w:pPr>
      <w:r w:rsidRPr="0097352A">
        <w:rPr>
          <w:rFonts w:ascii="Calibri" w:hAnsi="Calibri" w:cs="Calibri"/>
        </w:rPr>
        <w:t>3</w:t>
      </w:r>
      <w:r w:rsidRPr="0097352A">
        <w:rPr>
          <w:rFonts w:ascii="Calibri" w:hAnsi="Calibri" w:cs="Calibri"/>
        </w:rPr>
        <w:tab/>
        <w:t>Basic Personal Knowledge up to GCSE level, however you are not fully aware of possible misconceptions and how to address them and you may inadvertently reinforce misconceptions.</w:t>
      </w:r>
    </w:p>
    <w:p w:rsidR="000D3257" w:rsidRPr="0097352A" w:rsidRDefault="000D3257" w:rsidP="000D3257">
      <w:pPr>
        <w:ind w:left="1440" w:hanging="720"/>
        <w:rPr>
          <w:rFonts w:ascii="Calibri" w:hAnsi="Calibri" w:cs="Calibri"/>
        </w:rPr>
      </w:pPr>
      <w:r w:rsidRPr="0097352A">
        <w:rPr>
          <w:rFonts w:ascii="Calibri" w:hAnsi="Calibri" w:cs="Calibri"/>
        </w:rPr>
        <w:t>2</w:t>
      </w:r>
      <w:r w:rsidRPr="0097352A">
        <w:rPr>
          <w:rFonts w:ascii="Calibri" w:hAnsi="Calibri" w:cs="Calibri"/>
        </w:rPr>
        <w:tab/>
        <w:t>Secure knowledge / skill up to GCSE that would enable you to teach this to pupils.  You would be aware of the common misconceptions in this skill area and you would be able to address these in a lesson.</w:t>
      </w:r>
    </w:p>
    <w:p w:rsidR="000D3257" w:rsidRPr="0097352A" w:rsidRDefault="000D3257" w:rsidP="000D3257">
      <w:pPr>
        <w:ind w:left="720"/>
        <w:rPr>
          <w:rFonts w:ascii="Calibri" w:hAnsi="Calibri" w:cs="Calibri"/>
        </w:rPr>
      </w:pPr>
      <w:r w:rsidRPr="0097352A">
        <w:rPr>
          <w:rFonts w:ascii="Calibri" w:hAnsi="Calibri" w:cs="Calibri"/>
        </w:rPr>
        <w:t>1</w:t>
      </w:r>
      <w:r w:rsidRPr="0097352A">
        <w:rPr>
          <w:rFonts w:ascii="Calibri" w:hAnsi="Calibri" w:cs="Calibri"/>
        </w:rPr>
        <w:tab/>
        <w:t>Secure knowledge / skill up to A Level standard.</w:t>
      </w:r>
    </w:p>
    <w:p w:rsidR="000D3257" w:rsidRDefault="000D3257" w:rsidP="000D3257">
      <w:pPr>
        <w:ind w:left="720"/>
      </w:pPr>
    </w:p>
    <w:p w:rsidR="000D3257" w:rsidRDefault="000D3257" w:rsidP="000D3257">
      <w:pPr>
        <w:ind w:left="720"/>
      </w:pPr>
    </w:p>
    <w:p w:rsidR="000D3257" w:rsidRDefault="000D3257" w:rsidP="000D3257">
      <w:pPr>
        <w:ind w:left="720"/>
      </w:pPr>
    </w:p>
    <w:p w:rsidR="000D3257" w:rsidRDefault="000D3257" w:rsidP="000D3257">
      <w:pPr>
        <w:ind w:left="720"/>
      </w:pPr>
    </w:p>
    <w:p w:rsidR="000D3257" w:rsidRDefault="000D3257" w:rsidP="000D3257">
      <w:pPr>
        <w:ind w:left="720"/>
      </w:pPr>
    </w:p>
    <w:p w:rsidR="000D3257" w:rsidRDefault="000D3257" w:rsidP="000D3257">
      <w:pPr>
        <w:ind w:left="720"/>
      </w:pPr>
    </w:p>
    <w:p w:rsidR="000D3257" w:rsidRDefault="000D3257" w:rsidP="000D3257">
      <w:pPr>
        <w:ind w:left="720"/>
      </w:pPr>
    </w:p>
    <w:p w:rsidR="000D3257" w:rsidRDefault="000D3257" w:rsidP="000D3257">
      <w:pPr>
        <w:ind w:left="720"/>
      </w:pPr>
    </w:p>
    <w:p w:rsidR="000D3257" w:rsidRDefault="000D3257" w:rsidP="000D3257">
      <w:pPr>
        <w:ind w:left="720"/>
      </w:pPr>
    </w:p>
    <w:p w:rsidR="000D3257" w:rsidRDefault="000D3257" w:rsidP="000D3257">
      <w:pPr>
        <w:ind w:left="720"/>
      </w:pPr>
    </w:p>
    <w:p w:rsidR="000D3257" w:rsidRDefault="000D3257" w:rsidP="000D3257">
      <w:pPr>
        <w:ind w:left="720"/>
      </w:pPr>
    </w:p>
    <w:p w:rsidR="000D3257" w:rsidRDefault="000D3257" w:rsidP="000D3257">
      <w:pPr>
        <w:ind w:left="720"/>
      </w:pPr>
    </w:p>
    <w:p w:rsidR="000D3257" w:rsidRDefault="000D3257" w:rsidP="000D3257">
      <w:pPr>
        <w:ind w:left="720"/>
      </w:pPr>
    </w:p>
    <w:p w:rsidR="000D3257" w:rsidRDefault="000D3257" w:rsidP="000D3257">
      <w:pPr>
        <w:ind w:left="720"/>
      </w:pPr>
    </w:p>
    <w:p w:rsidR="000D3257" w:rsidRDefault="000D3257" w:rsidP="000D3257">
      <w:pPr>
        <w:ind w:left="720"/>
      </w:pPr>
    </w:p>
    <w:p w:rsidR="000D3257" w:rsidRDefault="000D3257" w:rsidP="000D3257">
      <w:pPr>
        <w:ind w:left="720"/>
      </w:pPr>
    </w:p>
    <w:p w:rsidR="000D3257" w:rsidRDefault="000D3257" w:rsidP="000D3257">
      <w:pPr>
        <w:ind w:left="720"/>
      </w:pPr>
    </w:p>
    <w:p w:rsidR="000D3257" w:rsidRDefault="000D3257" w:rsidP="000D3257">
      <w:pPr>
        <w:ind w:left="720"/>
      </w:pPr>
    </w:p>
    <w:p w:rsidR="000D3257" w:rsidRDefault="000D3257" w:rsidP="000D32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4"/>
        <w:gridCol w:w="3078"/>
      </w:tblGrid>
      <w:tr w:rsidR="000D3257" w:rsidRPr="00486894" w:rsidTr="00EE6023">
        <w:trPr>
          <w:trHeight w:val="410"/>
        </w:trPr>
        <w:tc>
          <w:tcPr>
            <w:tcW w:w="6588" w:type="dxa"/>
            <w:vAlign w:val="center"/>
          </w:tcPr>
          <w:p w:rsidR="000D3257" w:rsidRPr="00486894" w:rsidRDefault="000D3257" w:rsidP="00EE6023">
            <w:pPr>
              <w:rPr>
                <w:rFonts w:ascii="Calibri" w:hAnsi="Calibri"/>
                <w:b/>
              </w:rPr>
            </w:pPr>
            <w:r w:rsidRPr="00486894">
              <w:rPr>
                <w:rFonts w:ascii="Calibri" w:hAnsi="Calibri"/>
                <w:b/>
              </w:rPr>
              <w:lastRenderedPageBreak/>
              <w:t>Name:</w:t>
            </w:r>
          </w:p>
        </w:tc>
        <w:tc>
          <w:tcPr>
            <w:tcW w:w="3266" w:type="dxa"/>
            <w:vAlign w:val="center"/>
          </w:tcPr>
          <w:p w:rsidR="000D3257" w:rsidRPr="00486894" w:rsidRDefault="000D3257" w:rsidP="00EE6023">
            <w:pPr>
              <w:rPr>
                <w:rFonts w:ascii="Calibri" w:hAnsi="Calibri"/>
                <w:b/>
              </w:rPr>
            </w:pPr>
            <w:r w:rsidRPr="00486894">
              <w:rPr>
                <w:rFonts w:ascii="Calibri" w:hAnsi="Calibri"/>
                <w:b/>
              </w:rPr>
              <w:t>Date:</w:t>
            </w:r>
          </w:p>
        </w:tc>
      </w:tr>
    </w:tbl>
    <w:p w:rsidR="000D3257" w:rsidRPr="004773C8" w:rsidRDefault="000D3257" w:rsidP="000D3257">
      <w:pPr>
        <w:rPr>
          <w:b/>
        </w:rPr>
      </w:pP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4140"/>
        <w:gridCol w:w="2340"/>
        <w:gridCol w:w="1271"/>
        <w:gridCol w:w="900"/>
      </w:tblGrid>
      <w:tr w:rsidR="000D3257" w:rsidRPr="00486894" w:rsidTr="00EE6023">
        <w:trPr>
          <w:trHeight w:val="514"/>
        </w:trPr>
        <w:tc>
          <w:tcPr>
            <w:tcW w:w="1728" w:type="dxa"/>
            <w:vAlign w:val="center"/>
          </w:tcPr>
          <w:p w:rsidR="000D3257" w:rsidRPr="00486894" w:rsidRDefault="000D3257" w:rsidP="00EE6023">
            <w:pPr>
              <w:rPr>
                <w:rFonts w:ascii="Calibri" w:hAnsi="Calibri"/>
                <w:b/>
              </w:rPr>
            </w:pPr>
            <w:r w:rsidRPr="00486894">
              <w:rPr>
                <w:rFonts w:ascii="Calibri" w:hAnsi="Calibri"/>
                <w:b/>
              </w:rPr>
              <w:t>Area</w:t>
            </w:r>
          </w:p>
        </w:tc>
        <w:tc>
          <w:tcPr>
            <w:tcW w:w="4140" w:type="dxa"/>
            <w:vAlign w:val="center"/>
          </w:tcPr>
          <w:p w:rsidR="000D3257" w:rsidRPr="00486894" w:rsidRDefault="000D3257" w:rsidP="00EE6023">
            <w:pPr>
              <w:rPr>
                <w:rFonts w:ascii="Calibri" w:hAnsi="Calibri"/>
                <w:b/>
              </w:rPr>
            </w:pPr>
            <w:r w:rsidRPr="00486894">
              <w:rPr>
                <w:rFonts w:ascii="Calibri" w:hAnsi="Calibri"/>
                <w:b/>
              </w:rPr>
              <w:t>Skill / Knowledge</w:t>
            </w:r>
          </w:p>
        </w:tc>
        <w:tc>
          <w:tcPr>
            <w:tcW w:w="2340" w:type="dxa"/>
          </w:tcPr>
          <w:p w:rsidR="000D3257" w:rsidRPr="00486894" w:rsidRDefault="000D3257" w:rsidP="007359DF">
            <w:pPr>
              <w:jc w:val="center"/>
              <w:rPr>
                <w:rFonts w:ascii="Calibri" w:hAnsi="Calibri"/>
                <w:b/>
              </w:rPr>
            </w:pPr>
            <w:r w:rsidRPr="00486894">
              <w:rPr>
                <w:rFonts w:ascii="Calibri" w:hAnsi="Calibri"/>
                <w:b/>
              </w:rPr>
              <w:t xml:space="preserve">Example of your experience </w:t>
            </w:r>
          </w:p>
        </w:tc>
        <w:tc>
          <w:tcPr>
            <w:tcW w:w="1271" w:type="dxa"/>
          </w:tcPr>
          <w:p w:rsidR="000D3257" w:rsidRPr="00486894" w:rsidRDefault="000D3257" w:rsidP="00EE6023">
            <w:pPr>
              <w:jc w:val="center"/>
              <w:rPr>
                <w:rFonts w:ascii="Calibri" w:hAnsi="Calibri"/>
                <w:b/>
              </w:rPr>
            </w:pPr>
            <w:r w:rsidRPr="00486894">
              <w:rPr>
                <w:rFonts w:ascii="Calibri" w:hAnsi="Calibri"/>
                <w:b/>
              </w:rPr>
              <w:t>Source</w:t>
            </w:r>
          </w:p>
          <w:p w:rsidR="000D3257" w:rsidRPr="00486894" w:rsidRDefault="000D3257" w:rsidP="00EE6023">
            <w:pPr>
              <w:jc w:val="center"/>
              <w:rPr>
                <w:rFonts w:ascii="Calibri" w:hAnsi="Calibri"/>
                <w:b/>
              </w:rPr>
            </w:pPr>
            <w:r w:rsidRPr="00486894">
              <w:rPr>
                <w:rFonts w:ascii="Calibri" w:hAnsi="Calibri"/>
                <w:b/>
              </w:rPr>
              <w:t>N/G/A/D/P/W</w:t>
            </w:r>
          </w:p>
        </w:tc>
        <w:tc>
          <w:tcPr>
            <w:tcW w:w="900" w:type="dxa"/>
          </w:tcPr>
          <w:p w:rsidR="000D3257" w:rsidRPr="00486894" w:rsidRDefault="000D3257" w:rsidP="00EE6023">
            <w:pPr>
              <w:jc w:val="center"/>
              <w:rPr>
                <w:rFonts w:ascii="Calibri" w:hAnsi="Calibri"/>
                <w:b/>
              </w:rPr>
            </w:pPr>
            <w:r w:rsidRPr="00486894">
              <w:rPr>
                <w:rFonts w:ascii="Calibri" w:hAnsi="Calibri"/>
                <w:b/>
              </w:rPr>
              <w:t>Level</w:t>
            </w:r>
          </w:p>
          <w:p w:rsidR="000D3257" w:rsidRPr="00486894" w:rsidRDefault="000D3257" w:rsidP="00EE6023">
            <w:pPr>
              <w:jc w:val="center"/>
              <w:rPr>
                <w:rFonts w:ascii="Calibri" w:hAnsi="Calibri"/>
                <w:b/>
              </w:rPr>
            </w:pPr>
            <w:r w:rsidRPr="00486894">
              <w:rPr>
                <w:rFonts w:ascii="Calibri" w:hAnsi="Calibri"/>
                <w:b/>
              </w:rPr>
              <w:t>0/1/2</w:t>
            </w:r>
          </w:p>
        </w:tc>
      </w:tr>
      <w:tr w:rsidR="000D3257" w:rsidRPr="00486894" w:rsidTr="00EE6023">
        <w:trPr>
          <w:trHeight w:val="278"/>
        </w:trPr>
        <w:tc>
          <w:tcPr>
            <w:tcW w:w="1728" w:type="dxa"/>
            <w:vMerge w:val="restart"/>
          </w:tcPr>
          <w:p w:rsidR="000D3257" w:rsidRPr="00B52975" w:rsidRDefault="000D3257" w:rsidP="00EE6023">
            <w:pPr>
              <w:ind w:left="360"/>
              <w:rPr>
                <w:rFonts w:cstheme="minorHAnsi"/>
              </w:rPr>
            </w:pPr>
          </w:p>
          <w:p w:rsidR="000D3257" w:rsidRPr="00B52975" w:rsidRDefault="000D3257" w:rsidP="00EE6023">
            <w:pPr>
              <w:ind w:left="360"/>
              <w:rPr>
                <w:rFonts w:cstheme="minorHAnsi"/>
              </w:rPr>
            </w:pPr>
          </w:p>
          <w:p w:rsidR="000D3257" w:rsidRPr="00B52975" w:rsidRDefault="000D3257" w:rsidP="00EE6023">
            <w:pPr>
              <w:ind w:left="360"/>
              <w:rPr>
                <w:rFonts w:cstheme="minorHAnsi"/>
              </w:rPr>
            </w:pPr>
          </w:p>
          <w:p w:rsidR="000D3257" w:rsidRPr="00B52975" w:rsidRDefault="000D3257" w:rsidP="00EE6023">
            <w:pPr>
              <w:ind w:left="360"/>
              <w:rPr>
                <w:rFonts w:cstheme="minorHAnsi"/>
              </w:rPr>
            </w:pPr>
          </w:p>
          <w:p w:rsidR="000D3257" w:rsidRPr="00B52975" w:rsidRDefault="000D3257" w:rsidP="00EE6023">
            <w:pPr>
              <w:ind w:left="360"/>
              <w:rPr>
                <w:rFonts w:cstheme="minorHAnsi"/>
              </w:rPr>
            </w:pPr>
          </w:p>
          <w:p w:rsidR="000D3257" w:rsidRPr="00B52975" w:rsidRDefault="000D3257" w:rsidP="00EE6023">
            <w:pPr>
              <w:ind w:left="360"/>
              <w:rPr>
                <w:rFonts w:cstheme="minorHAnsi"/>
              </w:rPr>
            </w:pPr>
          </w:p>
          <w:p w:rsidR="000D3257" w:rsidRPr="00B52975" w:rsidRDefault="000D3257" w:rsidP="00EE6023">
            <w:pPr>
              <w:ind w:left="360"/>
              <w:rPr>
                <w:rFonts w:cstheme="minorHAnsi"/>
              </w:rPr>
            </w:pPr>
          </w:p>
          <w:p w:rsidR="000D3257" w:rsidRPr="00B52975" w:rsidRDefault="000D3257" w:rsidP="00EE6023">
            <w:pPr>
              <w:ind w:left="360"/>
              <w:rPr>
                <w:rFonts w:cstheme="minorHAnsi"/>
              </w:rPr>
            </w:pPr>
          </w:p>
          <w:p w:rsidR="000D3257" w:rsidRPr="00B52975" w:rsidRDefault="000D3257" w:rsidP="00EE6023">
            <w:pPr>
              <w:ind w:left="360"/>
              <w:rPr>
                <w:rFonts w:cstheme="minorHAnsi"/>
              </w:rPr>
            </w:pPr>
          </w:p>
          <w:p w:rsidR="000D3257" w:rsidRPr="00B52975" w:rsidRDefault="000D3257" w:rsidP="000D3257">
            <w:pPr>
              <w:pStyle w:val="ListParagraph"/>
              <w:numPr>
                <w:ilvl w:val="0"/>
                <w:numId w:val="3"/>
              </w:numPr>
              <w:spacing w:after="0" w:line="240" w:lineRule="auto"/>
              <w:rPr>
                <w:rFonts w:cstheme="minorHAnsi"/>
              </w:rPr>
            </w:pPr>
            <w:r w:rsidRPr="00B52975">
              <w:rPr>
                <w:rFonts w:cstheme="minorHAnsi"/>
              </w:rPr>
              <w:t>Map &amp; Graph skills</w:t>
            </w:r>
          </w:p>
          <w:p w:rsidR="000D3257" w:rsidRPr="00B52975" w:rsidRDefault="000D3257" w:rsidP="00EE6023">
            <w:pPr>
              <w:autoSpaceDE w:val="0"/>
              <w:autoSpaceDN w:val="0"/>
              <w:adjustRightInd w:val="0"/>
              <w:rPr>
                <w:rFonts w:cstheme="minorHAnsi"/>
                <w:b/>
              </w:rPr>
            </w:pPr>
          </w:p>
        </w:tc>
        <w:tc>
          <w:tcPr>
            <w:tcW w:w="4140" w:type="dxa"/>
          </w:tcPr>
          <w:p w:rsidR="000D3257" w:rsidRPr="00B52975" w:rsidRDefault="000D3257" w:rsidP="00EE6023">
            <w:pPr>
              <w:rPr>
                <w:rFonts w:cstheme="minorHAnsi"/>
              </w:rPr>
            </w:pPr>
            <w:r w:rsidRPr="00B52975">
              <w:rPr>
                <w:rFonts w:cstheme="minorHAnsi"/>
              </w:rPr>
              <w:t>1.1 Ability to read maps accurately.</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1.2 Identify maps of various projections &amp; how they show the world differently.</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 xml:space="preserve">1.3 Use atlases, globes, </w:t>
            </w:r>
            <w:proofErr w:type="gramStart"/>
            <w:r w:rsidRPr="00B52975">
              <w:rPr>
                <w:rFonts w:cstheme="minorHAnsi"/>
              </w:rPr>
              <w:t>maps</w:t>
            </w:r>
            <w:proofErr w:type="gramEnd"/>
            <w:r w:rsidRPr="00B52975">
              <w:rPr>
                <w:rFonts w:cstheme="minorHAnsi"/>
              </w:rPr>
              <w:t xml:space="preserve"> at a range of scales, photographs, satellite images and other geographical data.</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 xml:space="preserve">1.4 Ability to produce &amp; interpret a range of graphs including bar, </w:t>
            </w:r>
            <w:r w:rsidRPr="00B52975">
              <w:rPr>
                <w:rFonts w:cstheme="minorHAnsi"/>
                <w:bCs/>
              </w:rPr>
              <w:t>line (simple/comparative/divergent &amp; compound), histogram, pie, radial, triangular, scatter, star graphs, proportional divided circles, logarithmic scales, kite &amp; dispersion diagrams.</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pStyle w:val="Default"/>
              <w:rPr>
                <w:rFonts w:asciiTheme="minorHAnsi" w:hAnsiTheme="minorHAnsi" w:cstheme="minorHAnsi"/>
                <w:sz w:val="22"/>
                <w:szCs w:val="22"/>
              </w:rPr>
            </w:pPr>
            <w:r w:rsidRPr="00B52975">
              <w:rPr>
                <w:rFonts w:asciiTheme="minorHAnsi" w:hAnsiTheme="minorHAnsi" w:cstheme="minorHAnsi"/>
                <w:bCs/>
                <w:sz w:val="22"/>
                <w:szCs w:val="22"/>
              </w:rPr>
              <w:t xml:space="preserve">1.5 Ability to analyse and evaluate ICT generated data and materials, such as satellite photographs. </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1.6 Interpret atlas data and use it to analyse countries at a variety of scales of development.</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1.7 Experience of using Ordnance Survey maps at a range of scales.</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autoSpaceDE w:val="0"/>
              <w:autoSpaceDN w:val="0"/>
              <w:adjustRightInd w:val="0"/>
              <w:rPr>
                <w:rFonts w:cstheme="minorHAnsi"/>
              </w:rPr>
            </w:pPr>
            <w:r w:rsidRPr="00B52975">
              <w:rPr>
                <w:rFonts w:cstheme="minorHAnsi"/>
              </w:rPr>
              <w:t>1.8 Experience of using maps showing movement – flow lines, desire</w:t>
            </w:r>
          </w:p>
          <w:p w:rsidR="000D3257" w:rsidRPr="00B52975" w:rsidRDefault="000D3257" w:rsidP="00EE6023">
            <w:pPr>
              <w:rPr>
                <w:rFonts w:cstheme="minorHAnsi"/>
              </w:rPr>
            </w:pPr>
            <w:proofErr w:type="gramStart"/>
            <w:r w:rsidRPr="00B52975">
              <w:rPr>
                <w:rFonts w:cstheme="minorHAnsi"/>
              </w:rPr>
              <w:t>lines</w:t>
            </w:r>
            <w:proofErr w:type="gramEnd"/>
            <w:r w:rsidRPr="00B52975">
              <w:rPr>
                <w:rFonts w:cstheme="minorHAnsi"/>
              </w:rPr>
              <w:t xml:space="preserve"> and trip lines.</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autoSpaceDE w:val="0"/>
              <w:autoSpaceDN w:val="0"/>
              <w:adjustRightInd w:val="0"/>
              <w:rPr>
                <w:rFonts w:cstheme="minorHAnsi"/>
              </w:rPr>
            </w:pPr>
            <w:r w:rsidRPr="00B52975">
              <w:rPr>
                <w:rFonts w:cstheme="minorHAnsi"/>
              </w:rPr>
              <w:t>1.9 Experience of using maps with located proportional symbols including squares, circles, semi-circles and bars.</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Default="000D3257" w:rsidP="00EE6023">
            <w:pPr>
              <w:rPr>
                <w:rFonts w:ascii="Calibri" w:hAnsi="Calibri"/>
              </w:rPr>
            </w:pPr>
          </w:p>
          <w:p w:rsidR="000D3257" w:rsidRDefault="000D3257" w:rsidP="00EE6023">
            <w:pPr>
              <w:rPr>
                <w:rFonts w:ascii="Calibri" w:hAnsi="Calibri"/>
              </w:rPr>
            </w:pPr>
          </w:p>
          <w:p w:rsidR="000D3257" w:rsidRDefault="000D3257" w:rsidP="00EE6023">
            <w:pPr>
              <w:rPr>
                <w:rFonts w:ascii="Calibri" w:hAnsi="Calibri"/>
              </w:rPr>
            </w:pPr>
          </w:p>
          <w:p w:rsidR="000D3257" w:rsidRDefault="000D3257" w:rsidP="00EE6023">
            <w:pPr>
              <w:rPr>
                <w:rFonts w:ascii="Calibri" w:hAnsi="Calibri"/>
              </w:rPr>
            </w:pPr>
          </w:p>
          <w:p w:rsidR="000D3257" w:rsidRPr="00486894" w:rsidRDefault="000D3257" w:rsidP="00EE6023">
            <w:pPr>
              <w:rPr>
                <w:rFonts w:ascii="Calibri" w:hAnsi="Calibri"/>
              </w:rPr>
            </w:pPr>
          </w:p>
        </w:tc>
      </w:tr>
      <w:tr w:rsidR="000D3257" w:rsidRPr="00486894" w:rsidTr="00EE6023">
        <w:trPr>
          <w:trHeight w:val="278"/>
        </w:trPr>
        <w:tc>
          <w:tcPr>
            <w:tcW w:w="1728" w:type="dxa"/>
            <w:vMerge w:val="restart"/>
          </w:tcPr>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r w:rsidRPr="00B52975">
              <w:rPr>
                <w:rFonts w:cstheme="minorHAnsi"/>
              </w:rPr>
              <w:t>2. GIS and digital media</w:t>
            </w:r>
          </w:p>
        </w:tc>
        <w:tc>
          <w:tcPr>
            <w:tcW w:w="4140" w:type="dxa"/>
          </w:tcPr>
          <w:p w:rsidR="000D3257" w:rsidRPr="00B52975" w:rsidRDefault="000D3257" w:rsidP="00EE6023">
            <w:pPr>
              <w:rPr>
                <w:rFonts w:cstheme="minorHAnsi"/>
              </w:rPr>
            </w:pPr>
            <w:r w:rsidRPr="00B52975">
              <w:rPr>
                <w:rFonts w:cstheme="minorHAnsi"/>
              </w:rPr>
              <w:lastRenderedPageBreak/>
              <w:t xml:space="preserve">2.1 Obtain, present &amp; analyse information </w:t>
            </w:r>
            <w:r w:rsidRPr="00B52975">
              <w:rPr>
                <w:rFonts w:cstheme="minorHAnsi"/>
              </w:rPr>
              <w:lastRenderedPageBreak/>
              <w:t>using Geographical Information Systems.</w:t>
            </w:r>
          </w:p>
        </w:tc>
        <w:tc>
          <w:tcPr>
            <w:tcW w:w="2340" w:type="dxa"/>
          </w:tcPr>
          <w:p w:rsidR="000D3257" w:rsidRPr="00486894" w:rsidRDefault="000D3257" w:rsidP="00EE6023">
            <w:pPr>
              <w:autoSpaceDE w:val="0"/>
              <w:autoSpaceDN w:val="0"/>
              <w:adjustRightInd w:val="0"/>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 xml:space="preserve">2.2 Ability to use computerised mapping systems and </w:t>
            </w:r>
            <w:proofErr w:type="gramStart"/>
            <w:r w:rsidRPr="00B52975">
              <w:rPr>
                <w:rFonts w:cstheme="minorHAnsi"/>
              </w:rPr>
              <w:t>manipulate</w:t>
            </w:r>
            <w:proofErr w:type="gramEnd"/>
            <w:r w:rsidRPr="00B52975">
              <w:rPr>
                <w:rFonts w:cstheme="minorHAnsi"/>
              </w:rPr>
              <w:t xml:space="preserve"> them to highlight specific information.</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 xml:space="preserve">2.3 Experience of using a range of ICT equipment such as digital and video cameras, </w:t>
            </w:r>
            <w:proofErr w:type="spellStart"/>
            <w:r w:rsidRPr="00B52975">
              <w:rPr>
                <w:rFonts w:cstheme="minorHAnsi"/>
              </w:rPr>
              <w:t>visualisers</w:t>
            </w:r>
            <w:proofErr w:type="spellEnd"/>
            <w:r w:rsidRPr="00B52975">
              <w:rPr>
                <w:rFonts w:cstheme="minorHAnsi"/>
              </w:rPr>
              <w:t xml:space="preserve"> and interactive technology such as </w:t>
            </w:r>
            <w:proofErr w:type="spellStart"/>
            <w:r w:rsidRPr="00B52975">
              <w:rPr>
                <w:rFonts w:cstheme="minorHAnsi"/>
              </w:rPr>
              <w:t>senteo</w:t>
            </w:r>
            <w:proofErr w:type="spellEnd"/>
            <w:r w:rsidRPr="00B52975">
              <w:rPr>
                <w:rFonts w:cstheme="minorHAnsi"/>
              </w:rPr>
              <w:t xml:space="preserve"> voting pad systems.</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autoSpaceDE w:val="0"/>
              <w:autoSpaceDN w:val="0"/>
              <w:adjustRightInd w:val="0"/>
              <w:rPr>
                <w:rFonts w:cstheme="minorHAnsi"/>
              </w:rPr>
            </w:pPr>
            <w:r w:rsidRPr="00B52975">
              <w:rPr>
                <w:rFonts w:cstheme="minorHAnsi"/>
              </w:rPr>
              <w:t xml:space="preserve">2.4 Experience of using databases, </w:t>
            </w:r>
            <w:proofErr w:type="spellStart"/>
            <w:r w:rsidRPr="00B52975">
              <w:rPr>
                <w:rFonts w:cstheme="minorHAnsi"/>
              </w:rPr>
              <w:t>e</w:t>
            </w:r>
            <w:r>
              <w:rPr>
                <w:rFonts w:cstheme="minorHAnsi"/>
              </w:rPr>
              <w:t>.</w:t>
            </w:r>
            <w:r w:rsidRPr="00B52975">
              <w:rPr>
                <w:rFonts w:cstheme="minorHAnsi"/>
              </w:rPr>
              <w:t>g</w:t>
            </w:r>
            <w:proofErr w:type="spellEnd"/>
            <w:r w:rsidRPr="00B52975">
              <w:rPr>
                <w:rFonts w:cstheme="minorHAnsi"/>
              </w:rPr>
              <w:t xml:space="preserve"> census data, Environment</w:t>
            </w:r>
          </w:p>
          <w:p w:rsidR="000D3257" w:rsidRPr="00B52975" w:rsidRDefault="000D3257" w:rsidP="00EE6023">
            <w:pPr>
              <w:autoSpaceDE w:val="0"/>
              <w:autoSpaceDN w:val="0"/>
              <w:adjustRightInd w:val="0"/>
              <w:rPr>
                <w:rFonts w:cstheme="minorHAnsi"/>
              </w:rPr>
            </w:pPr>
            <w:r w:rsidRPr="00B52975">
              <w:rPr>
                <w:rFonts w:cstheme="minorHAnsi"/>
              </w:rPr>
              <w:t>Agency data; meteorological office data.</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autoSpaceDE w:val="0"/>
              <w:autoSpaceDN w:val="0"/>
              <w:adjustRightInd w:val="0"/>
              <w:rPr>
                <w:rFonts w:cstheme="minorHAnsi"/>
              </w:rPr>
            </w:pPr>
            <w:r w:rsidRPr="00B52975">
              <w:rPr>
                <w:rFonts w:cstheme="minorHAnsi"/>
              </w:rPr>
              <w:t xml:space="preserve">2.5 Experience of presenting both text &amp; graphical (including cartographic) information </w:t>
            </w:r>
            <w:r>
              <w:rPr>
                <w:rFonts w:cstheme="minorHAnsi"/>
              </w:rPr>
              <w:t>using ICT.</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autoSpaceDE w:val="0"/>
              <w:autoSpaceDN w:val="0"/>
              <w:adjustRightInd w:val="0"/>
              <w:rPr>
                <w:rFonts w:cstheme="minorHAnsi"/>
              </w:rPr>
            </w:pPr>
            <w:r w:rsidRPr="00B52975">
              <w:rPr>
                <w:rFonts w:cstheme="minorHAnsi"/>
              </w:rPr>
              <w:t>2.6 Experience of using remotely sensed data e.g. photographs and digital images</w:t>
            </w:r>
            <w:r>
              <w:rPr>
                <w:rFonts w:cstheme="minorHAnsi"/>
              </w:rPr>
              <w:t xml:space="preserve"> </w:t>
            </w:r>
            <w:r w:rsidRPr="00B52975">
              <w:rPr>
                <w:rFonts w:cstheme="minorHAnsi"/>
              </w:rPr>
              <w:t>(including those captured by satellite).</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0379" w:type="dxa"/>
            <w:gridSpan w:val="5"/>
          </w:tcPr>
          <w:p w:rsidR="000D3257" w:rsidRPr="00B52975" w:rsidRDefault="000D3257" w:rsidP="000D3257">
            <w:pPr>
              <w:rPr>
                <w:rFonts w:cstheme="minorHAnsi"/>
              </w:rPr>
            </w:pPr>
          </w:p>
          <w:p w:rsidR="000D3257" w:rsidRPr="00B52975" w:rsidRDefault="000D3257" w:rsidP="000D3257">
            <w:pPr>
              <w:pStyle w:val="ListParagraph"/>
              <w:numPr>
                <w:ilvl w:val="0"/>
                <w:numId w:val="4"/>
              </w:numPr>
              <w:spacing w:after="0" w:line="240" w:lineRule="auto"/>
              <w:jc w:val="center"/>
              <w:rPr>
                <w:rFonts w:cstheme="minorHAnsi"/>
                <w:b/>
              </w:rPr>
            </w:pPr>
            <w:r w:rsidRPr="00B52975">
              <w:rPr>
                <w:rFonts w:cstheme="minorHAnsi"/>
                <w:b/>
              </w:rPr>
              <w:t>GEOGRAPHICAL KNOWLEDGE &amp; PRINCIPLES</w:t>
            </w:r>
          </w:p>
          <w:p w:rsidR="000D3257" w:rsidRPr="00B52975" w:rsidRDefault="000D3257" w:rsidP="00EE6023">
            <w:pPr>
              <w:rPr>
                <w:rFonts w:cstheme="minorHAnsi"/>
              </w:rPr>
            </w:pPr>
          </w:p>
          <w:p w:rsidR="000D3257" w:rsidRPr="00B52975" w:rsidRDefault="000D3257" w:rsidP="00EE6023">
            <w:pPr>
              <w:rPr>
                <w:rFonts w:cstheme="minorHAnsi"/>
              </w:rPr>
            </w:pPr>
          </w:p>
        </w:tc>
      </w:tr>
      <w:tr w:rsidR="000D3257" w:rsidRPr="00486894" w:rsidTr="00EE6023">
        <w:trPr>
          <w:trHeight w:val="278"/>
        </w:trPr>
        <w:tc>
          <w:tcPr>
            <w:tcW w:w="1728" w:type="dxa"/>
            <w:vMerge w:val="restart"/>
          </w:tcPr>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r w:rsidRPr="00B52975">
              <w:rPr>
                <w:rFonts w:cstheme="minorHAnsi"/>
              </w:rPr>
              <w:t xml:space="preserve">CORE </w:t>
            </w:r>
            <w:r w:rsidRPr="00B52975">
              <w:rPr>
                <w:rFonts w:cstheme="minorHAnsi"/>
                <w:b/>
                <w:u w:val="single"/>
              </w:rPr>
              <w:t>PHYSICAL</w:t>
            </w:r>
            <w:r w:rsidRPr="00B52975">
              <w:rPr>
                <w:rFonts w:cstheme="minorHAnsi"/>
              </w:rPr>
              <w:t xml:space="preserve"> GEOGRAPHICAL KNOWLEDGE</w:t>
            </w:r>
          </w:p>
        </w:tc>
        <w:tc>
          <w:tcPr>
            <w:tcW w:w="4140" w:type="dxa"/>
          </w:tcPr>
          <w:p w:rsidR="000D3257" w:rsidRPr="00B52975" w:rsidRDefault="000D3257" w:rsidP="00EE6023">
            <w:pPr>
              <w:rPr>
                <w:rFonts w:cstheme="minorHAnsi"/>
              </w:rPr>
            </w:pPr>
            <w:r w:rsidRPr="00B52975">
              <w:rPr>
                <w:rFonts w:cstheme="minorHAnsi"/>
              </w:rPr>
              <w:lastRenderedPageBreak/>
              <w:t>3.1 Understand the physical nature of risks and hazards that affect our world, such as the causes of weather hazards associated with both high and low atmospheric pressure.</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autoSpaceDE w:val="0"/>
              <w:autoSpaceDN w:val="0"/>
              <w:adjustRightInd w:val="0"/>
              <w:rPr>
                <w:rFonts w:cstheme="minorHAnsi"/>
              </w:rPr>
            </w:pPr>
            <w:r w:rsidRPr="00B52975">
              <w:rPr>
                <w:rFonts w:cstheme="minorHAnsi"/>
              </w:rPr>
              <w:t xml:space="preserve">3.2 </w:t>
            </w:r>
            <w:r>
              <w:rPr>
                <w:rFonts w:cstheme="minorHAnsi"/>
              </w:rPr>
              <w:t>Identify and understand t</w:t>
            </w:r>
            <w:r w:rsidRPr="00B52975">
              <w:rPr>
                <w:rFonts w:cstheme="minorHAnsi"/>
              </w:rPr>
              <w:t>he causes and main characteristics of natural hazards e.g. earthquakes: focus and epicentre; seismic waves and earthquake</w:t>
            </w:r>
            <w:r>
              <w:rPr>
                <w:rFonts w:cstheme="minorHAnsi"/>
              </w:rPr>
              <w:t xml:space="preserve"> </w:t>
            </w:r>
            <w:r w:rsidRPr="00B52975">
              <w:rPr>
                <w:rFonts w:cstheme="minorHAnsi"/>
              </w:rPr>
              <w:t>measurement.</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pStyle w:val="Default"/>
              <w:rPr>
                <w:rFonts w:asciiTheme="minorHAnsi" w:hAnsiTheme="minorHAnsi" w:cstheme="minorHAnsi"/>
                <w:sz w:val="22"/>
                <w:szCs w:val="22"/>
              </w:rPr>
            </w:pPr>
            <w:r w:rsidRPr="00B52975">
              <w:rPr>
                <w:rFonts w:asciiTheme="minorHAnsi" w:hAnsiTheme="minorHAnsi" w:cstheme="minorHAnsi"/>
                <w:sz w:val="22"/>
                <w:szCs w:val="22"/>
              </w:rPr>
              <w:t>3.3 Understand the physical factors that lead to variations in climate in different regions of the world.</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 xml:space="preserve">3.4 Understand how extreme weather hazards affect different groups of people and </w:t>
            </w:r>
            <w:r>
              <w:rPr>
                <w:rFonts w:cstheme="minorHAnsi"/>
              </w:rPr>
              <w:t xml:space="preserve">awareness of </w:t>
            </w:r>
            <w:r w:rsidRPr="00B52975">
              <w:rPr>
                <w:rFonts w:cstheme="minorHAnsi"/>
              </w:rPr>
              <w:t xml:space="preserve">management strategies for counteracting hazards and risks that </w:t>
            </w:r>
            <w:r w:rsidRPr="00B52975">
              <w:rPr>
                <w:rFonts w:cstheme="minorHAnsi"/>
              </w:rPr>
              <w:lastRenderedPageBreak/>
              <w:t>impact on communities.</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3.5 Identify the impacts of risks and hazards on communities and how they differ across local, national and global scales.</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1123"/>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3.6 Understand how physical processes connect living and non-living elements of ecosystems &amp; how ecosystems can be managed effectively.</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134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3.7 Understand what processes are active within a drainage basin and how geomorphological processes contribute to the development of distinctive fluvial landforms.</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pStyle w:val="Default"/>
              <w:rPr>
                <w:rFonts w:asciiTheme="minorHAnsi" w:hAnsiTheme="minorHAnsi" w:cstheme="minorHAnsi"/>
                <w:sz w:val="22"/>
                <w:szCs w:val="22"/>
              </w:rPr>
            </w:pPr>
            <w:r w:rsidRPr="00B52975">
              <w:rPr>
                <w:rFonts w:asciiTheme="minorHAnsi" w:hAnsiTheme="minorHAnsi" w:cstheme="minorHAnsi"/>
                <w:sz w:val="22"/>
                <w:szCs w:val="22"/>
              </w:rPr>
              <w:t>3.8 Understand what physical and human factors contribute to river and coastal flooding, the effects that flooding has and how this can be managed.</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 xml:space="preserve">3.9 Understand how geomorphological processes contribute to the development of distinctive coastal landforms, why coastal processes need to be managed and </w:t>
            </w:r>
          </w:p>
          <w:p w:rsidR="000D3257" w:rsidRPr="00B52975" w:rsidRDefault="000D3257" w:rsidP="00EE6023">
            <w:pPr>
              <w:pStyle w:val="Default"/>
              <w:rPr>
                <w:rFonts w:asciiTheme="minorHAnsi" w:hAnsiTheme="minorHAnsi" w:cstheme="minorHAnsi"/>
                <w:sz w:val="22"/>
                <w:szCs w:val="22"/>
              </w:rPr>
            </w:pPr>
            <w:proofErr w:type="gramStart"/>
            <w:r w:rsidRPr="00B52975">
              <w:rPr>
                <w:rFonts w:asciiTheme="minorHAnsi" w:hAnsiTheme="minorHAnsi" w:cstheme="minorHAnsi"/>
                <w:sz w:val="22"/>
                <w:szCs w:val="22"/>
              </w:rPr>
              <w:t>how</w:t>
            </w:r>
            <w:proofErr w:type="gramEnd"/>
            <w:r w:rsidRPr="00B52975">
              <w:rPr>
                <w:rFonts w:asciiTheme="minorHAnsi" w:hAnsiTheme="minorHAnsi" w:cstheme="minorHAnsi"/>
                <w:sz w:val="22"/>
                <w:szCs w:val="22"/>
              </w:rPr>
              <w:t xml:space="preserve"> this is done. </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val="restart"/>
          </w:tcPr>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Default="000D3257" w:rsidP="00EE6023">
            <w:pPr>
              <w:rPr>
                <w:rFonts w:cstheme="minorHAnsi"/>
              </w:rPr>
            </w:pPr>
          </w:p>
          <w:p w:rsidR="000D3257" w:rsidRDefault="000D3257" w:rsidP="00EE6023">
            <w:pPr>
              <w:rPr>
                <w:rFonts w:cstheme="minorHAnsi"/>
              </w:rPr>
            </w:pPr>
          </w:p>
          <w:p w:rsidR="000D3257" w:rsidRDefault="000D3257" w:rsidP="00EE6023">
            <w:pPr>
              <w:rPr>
                <w:rFonts w:cstheme="minorHAnsi"/>
              </w:rPr>
            </w:pPr>
          </w:p>
          <w:p w:rsidR="000D3257" w:rsidRDefault="000D3257" w:rsidP="00EE6023">
            <w:pPr>
              <w:rPr>
                <w:rFonts w:cstheme="minorHAnsi"/>
              </w:rPr>
            </w:pPr>
          </w:p>
          <w:p w:rsidR="000D3257" w:rsidRDefault="000D3257" w:rsidP="00EE6023">
            <w:pPr>
              <w:rPr>
                <w:rFonts w:cstheme="minorHAnsi"/>
              </w:rPr>
            </w:pPr>
          </w:p>
          <w:p w:rsidR="000D3257" w:rsidRDefault="000D3257" w:rsidP="00EE6023">
            <w:pPr>
              <w:rPr>
                <w:rFonts w:cstheme="minorHAnsi"/>
              </w:rPr>
            </w:pPr>
          </w:p>
          <w:p w:rsidR="000D3257" w:rsidRDefault="000D3257" w:rsidP="00EE6023">
            <w:pPr>
              <w:rPr>
                <w:rFonts w:cstheme="minorHAnsi"/>
              </w:rPr>
            </w:pPr>
          </w:p>
          <w:p w:rsidR="000D3257" w:rsidRDefault="000D3257" w:rsidP="00EE6023">
            <w:pPr>
              <w:rPr>
                <w:rFonts w:cstheme="minorHAnsi"/>
              </w:rPr>
            </w:pPr>
          </w:p>
          <w:p w:rsidR="000D3257" w:rsidRDefault="000D3257" w:rsidP="00EE6023">
            <w:pPr>
              <w:rPr>
                <w:rFonts w:cstheme="minorHAnsi"/>
              </w:rPr>
            </w:pPr>
          </w:p>
          <w:p w:rsidR="000D3257" w:rsidRDefault="000D3257" w:rsidP="00EE6023">
            <w:pPr>
              <w:rPr>
                <w:rFonts w:cstheme="minorHAnsi"/>
              </w:rPr>
            </w:pPr>
          </w:p>
          <w:p w:rsidR="000D3257" w:rsidRDefault="000D3257" w:rsidP="00EE6023">
            <w:pPr>
              <w:rPr>
                <w:rFonts w:cstheme="minorHAnsi"/>
              </w:rPr>
            </w:pPr>
          </w:p>
          <w:p w:rsidR="000D3257" w:rsidRDefault="000D3257" w:rsidP="00EE6023">
            <w:pPr>
              <w:rPr>
                <w:rFonts w:cstheme="minorHAnsi"/>
              </w:rPr>
            </w:pPr>
          </w:p>
          <w:p w:rsidR="000D3257" w:rsidRDefault="000D3257" w:rsidP="00EE6023">
            <w:pPr>
              <w:rPr>
                <w:rFonts w:cstheme="minorHAnsi"/>
              </w:rPr>
            </w:pPr>
          </w:p>
          <w:p w:rsidR="000D3257" w:rsidRPr="00B52975" w:rsidRDefault="000D3257" w:rsidP="00EE6023">
            <w:pPr>
              <w:rPr>
                <w:rFonts w:cstheme="minorHAnsi"/>
              </w:rPr>
            </w:pPr>
            <w:r w:rsidRPr="00B52975">
              <w:rPr>
                <w:rFonts w:cstheme="minorHAnsi"/>
              </w:rPr>
              <w:t xml:space="preserve">CORE </w:t>
            </w:r>
            <w:r w:rsidRPr="00B52975">
              <w:rPr>
                <w:rFonts w:cstheme="minorHAnsi"/>
                <w:b/>
                <w:u w:val="single"/>
              </w:rPr>
              <w:t>HUMAN</w:t>
            </w:r>
            <w:r w:rsidRPr="00B52975">
              <w:rPr>
                <w:rFonts w:cstheme="minorHAnsi"/>
              </w:rPr>
              <w:t xml:space="preserve"> GEOGRAPHICAL KNOWLEDGE</w:t>
            </w:r>
          </w:p>
        </w:tc>
        <w:tc>
          <w:tcPr>
            <w:tcW w:w="4140" w:type="dxa"/>
          </w:tcPr>
          <w:p w:rsidR="000D3257" w:rsidRPr="00B52975" w:rsidRDefault="000D3257" w:rsidP="00EE6023">
            <w:pPr>
              <w:rPr>
                <w:rFonts w:cstheme="minorHAnsi"/>
              </w:rPr>
            </w:pPr>
            <w:r w:rsidRPr="00B52975">
              <w:rPr>
                <w:rFonts w:cstheme="minorHAnsi"/>
              </w:rPr>
              <w:lastRenderedPageBreak/>
              <w:t xml:space="preserve">3.10 Understand how countries are interdependent, how international trade operates and how different trade systems affect quality of life for producers. </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3.11 Identify how effective international aid is in narrowing the economic gap between countries.</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 xml:space="preserve">3.12 Understand how economic activity affects people and the environment, how environments can be damaged by economic activity and how this can be managed. </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pStyle w:val="Default"/>
              <w:rPr>
                <w:rFonts w:asciiTheme="minorHAnsi" w:hAnsiTheme="minorHAnsi" w:cstheme="minorHAnsi"/>
                <w:sz w:val="22"/>
                <w:szCs w:val="22"/>
              </w:rPr>
            </w:pPr>
            <w:r w:rsidRPr="00B52975">
              <w:rPr>
                <w:rFonts w:asciiTheme="minorHAnsi" w:hAnsiTheme="minorHAnsi" w:cstheme="minorHAnsi"/>
                <w:sz w:val="22"/>
                <w:szCs w:val="22"/>
              </w:rPr>
              <w:t>3.13 Identify the human causes of climate change, what the social, economic and environmental consequences of climate change are and what steps can be taken to reduce the consequences of climate change to ensure a sustainable future.</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 xml:space="preserve">3.14 Identify factors that influence the location of different economic activities and how and why the locations of different </w:t>
            </w:r>
            <w:r w:rsidRPr="00B52975">
              <w:rPr>
                <w:rFonts w:cstheme="minorHAnsi"/>
              </w:rPr>
              <w:lastRenderedPageBreak/>
              <w:t xml:space="preserve">activities have changed over time. </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pStyle w:val="Default"/>
              <w:rPr>
                <w:rFonts w:asciiTheme="minorHAnsi" w:hAnsiTheme="minorHAnsi" w:cstheme="minorHAnsi"/>
                <w:sz w:val="22"/>
                <w:szCs w:val="22"/>
              </w:rPr>
            </w:pPr>
            <w:r w:rsidRPr="00B52975">
              <w:rPr>
                <w:rFonts w:asciiTheme="minorHAnsi" w:hAnsiTheme="minorHAnsi" w:cstheme="minorHAnsi"/>
                <w:sz w:val="22"/>
                <w:szCs w:val="22"/>
              </w:rPr>
              <w:t>3.15 Understand what MNCs are and how they affect the areas in which they operate, both economically and socially.</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autoSpaceDE w:val="0"/>
              <w:autoSpaceDN w:val="0"/>
              <w:adjustRightInd w:val="0"/>
              <w:rPr>
                <w:rFonts w:cstheme="minorHAnsi"/>
              </w:rPr>
            </w:pPr>
            <w:r w:rsidRPr="00B52975">
              <w:rPr>
                <w:rFonts w:cstheme="minorHAnsi"/>
              </w:rPr>
              <w:t>3.16 Understand the different forms of migration, why people move and the effects on both the source and host areas including the implications for the balance between population and resources.</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autoSpaceDE w:val="0"/>
              <w:autoSpaceDN w:val="0"/>
              <w:adjustRightInd w:val="0"/>
              <w:rPr>
                <w:rFonts w:cstheme="minorHAnsi"/>
              </w:rPr>
            </w:pPr>
            <w:r w:rsidRPr="00B52975">
              <w:rPr>
                <w:rFonts w:cstheme="minorHAnsi"/>
              </w:rPr>
              <w:t xml:space="preserve">3.17 Identify and interpret various population indicators – birth rate, death rate, fertility rate, infant mortality rate, life expectancy, </w:t>
            </w:r>
            <w:proofErr w:type="gramStart"/>
            <w:r w:rsidRPr="00B52975">
              <w:rPr>
                <w:rFonts w:cstheme="minorHAnsi"/>
              </w:rPr>
              <w:t>migration</w:t>
            </w:r>
            <w:proofErr w:type="gramEnd"/>
            <w:r w:rsidRPr="00B52975">
              <w:rPr>
                <w:rFonts w:cstheme="minorHAnsi"/>
              </w:rPr>
              <w:t xml:space="preserve"> rate and population density for countries at different stages of development.</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autoSpaceDE w:val="0"/>
              <w:autoSpaceDN w:val="0"/>
              <w:adjustRightInd w:val="0"/>
              <w:rPr>
                <w:rFonts w:cstheme="minorHAnsi"/>
              </w:rPr>
            </w:pPr>
            <w:r w:rsidRPr="00B52975">
              <w:rPr>
                <w:rFonts w:cstheme="minorHAnsi"/>
              </w:rPr>
              <w:t>3.18 Understand the demographic transition</w:t>
            </w:r>
            <w:r>
              <w:rPr>
                <w:rFonts w:cstheme="minorHAnsi"/>
              </w:rPr>
              <w:t xml:space="preserve"> </w:t>
            </w:r>
            <w:r w:rsidRPr="00B52975">
              <w:rPr>
                <w:rFonts w:cstheme="minorHAnsi"/>
              </w:rPr>
              <w:t>model (5 stages), its validity and applicability in countries at different stages of development.</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val="restart"/>
          </w:tcPr>
          <w:p w:rsidR="000D3257" w:rsidRPr="00B52975" w:rsidRDefault="000D3257" w:rsidP="00EE6023">
            <w:pPr>
              <w:rPr>
                <w:rFonts w:cstheme="minorHAnsi"/>
              </w:rPr>
            </w:pPr>
          </w:p>
        </w:tc>
        <w:tc>
          <w:tcPr>
            <w:tcW w:w="4140" w:type="dxa"/>
          </w:tcPr>
          <w:p w:rsidR="000D3257" w:rsidRPr="00B52975" w:rsidRDefault="000D3257" w:rsidP="00EE6023">
            <w:pPr>
              <w:pStyle w:val="Default"/>
              <w:rPr>
                <w:rFonts w:asciiTheme="minorHAnsi" w:hAnsiTheme="minorHAnsi" w:cstheme="minorHAnsi"/>
                <w:sz w:val="22"/>
                <w:szCs w:val="22"/>
              </w:rPr>
            </w:pPr>
            <w:r w:rsidRPr="00B52975">
              <w:rPr>
                <w:rFonts w:asciiTheme="minorHAnsi" w:hAnsiTheme="minorHAnsi" w:cstheme="minorHAnsi"/>
                <w:sz w:val="22"/>
                <w:szCs w:val="22"/>
              </w:rPr>
              <w:t xml:space="preserve">3.19 Understand what is meant by development, and </w:t>
            </w:r>
            <w:r>
              <w:rPr>
                <w:rFonts w:asciiTheme="minorHAnsi" w:hAnsiTheme="minorHAnsi" w:cstheme="minorHAnsi"/>
                <w:sz w:val="22"/>
                <w:szCs w:val="22"/>
              </w:rPr>
              <w:t xml:space="preserve">explain </w:t>
            </w:r>
            <w:r w:rsidRPr="00B52975">
              <w:rPr>
                <w:rFonts w:asciiTheme="minorHAnsi" w:hAnsiTheme="minorHAnsi" w:cstheme="minorHAnsi"/>
                <w:sz w:val="22"/>
                <w:szCs w:val="22"/>
              </w:rPr>
              <w:t>how and why countries are at different stages of development.</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910D6" w:rsidRDefault="000D3257" w:rsidP="00EE6023">
            <w:pPr>
              <w:autoSpaceDE w:val="0"/>
              <w:autoSpaceDN w:val="0"/>
              <w:adjustRightInd w:val="0"/>
              <w:rPr>
                <w:rFonts w:cstheme="minorHAnsi"/>
              </w:rPr>
            </w:pPr>
            <w:r w:rsidRPr="00B52975">
              <w:rPr>
                <w:rFonts w:cstheme="minorHAnsi"/>
              </w:rPr>
              <w:t>3.20 Experience of the concept of the North/South divide, and its relationship to the development continuum, including reasons for the social and economic groupings of</w:t>
            </w:r>
            <w:r>
              <w:rPr>
                <w:rFonts w:cstheme="minorHAnsi"/>
              </w:rPr>
              <w:t xml:space="preserve"> </w:t>
            </w:r>
            <w:r w:rsidRPr="00B52975">
              <w:rPr>
                <w:rFonts w:cstheme="minorHAnsi"/>
              </w:rPr>
              <w:t xml:space="preserve">nations </w:t>
            </w:r>
            <w:r>
              <w:rPr>
                <w:rFonts w:cstheme="minorHAnsi"/>
              </w:rPr>
              <w:t>(</w:t>
            </w:r>
            <w:r w:rsidRPr="00B52975">
              <w:rPr>
                <w:rFonts w:cstheme="minorHAnsi"/>
              </w:rPr>
              <w:t>e.g. the EU</w:t>
            </w:r>
            <w:r>
              <w:rPr>
                <w:rFonts w:cstheme="minorHAnsi"/>
              </w:rPr>
              <w:t>)</w:t>
            </w:r>
            <w:r w:rsidRPr="00B52975">
              <w:rPr>
                <w:rFonts w:cstheme="minorHAnsi"/>
              </w:rPr>
              <w:t xml:space="preserve"> &amp; the consequences of groupings of nations.</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tcPr>
          <w:p w:rsidR="000D3257" w:rsidRPr="00B52975" w:rsidRDefault="000D3257" w:rsidP="00EE6023">
            <w:pPr>
              <w:jc w:val="center"/>
              <w:rPr>
                <w:rFonts w:cstheme="minorHAnsi"/>
              </w:rPr>
            </w:pPr>
            <w:r w:rsidRPr="00B52975">
              <w:rPr>
                <w:rFonts w:cstheme="minorHAnsi"/>
              </w:rPr>
              <w:t>Assessing students’ abilities</w:t>
            </w:r>
          </w:p>
        </w:tc>
        <w:tc>
          <w:tcPr>
            <w:tcW w:w="4140" w:type="dxa"/>
          </w:tcPr>
          <w:p w:rsidR="000D3257" w:rsidRPr="00B52975" w:rsidRDefault="000D3257" w:rsidP="00EE6023">
            <w:pPr>
              <w:rPr>
                <w:rFonts w:cstheme="minorHAnsi"/>
              </w:rPr>
            </w:pPr>
            <w:r w:rsidRPr="00B52975">
              <w:rPr>
                <w:rFonts w:cstheme="minorHAnsi"/>
              </w:rPr>
              <w:t>3.21 Demonstrate a knowledge and understanding of the criteria used to judge the quality of students work.</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val="restart"/>
          </w:tcPr>
          <w:p w:rsidR="000D3257" w:rsidRPr="00B52975" w:rsidRDefault="000D3257" w:rsidP="00EE6023">
            <w:pPr>
              <w:jc w:val="center"/>
              <w:rPr>
                <w:rFonts w:cstheme="minorHAnsi"/>
              </w:rPr>
            </w:pPr>
          </w:p>
          <w:p w:rsidR="000D3257" w:rsidRPr="00B52975" w:rsidRDefault="000D3257" w:rsidP="00EE6023">
            <w:pPr>
              <w:jc w:val="center"/>
              <w:rPr>
                <w:rFonts w:cstheme="minorHAnsi"/>
              </w:rPr>
            </w:pPr>
          </w:p>
          <w:p w:rsidR="000D3257" w:rsidRPr="00B52975" w:rsidRDefault="000D3257" w:rsidP="00EE6023">
            <w:pPr>
              <w:jc w:val="center"/>
              <w:rPr>
                <w:rFonts w:cstheme="minorHAnsi"/>
              </w:rPr>
            </w:pPr>
          </w:p>
          <w:p w:rsidR="000D3257" w:rsidRPr="00B52975" w:rsidRDefault="000D3257" w:rsidP="00EE6023">
            <w:pPr>
              <w:jc w:val="center"/>
              <w:rPr>
                <w:rFonts w:cstheme="minorHAnsi"/>
              </w:rPr>
            </w:pPr>
          </w:p>
          <w:p w:rsidR="000D3257" w:rsidRPr="00B52975" w:rsidRDefault="000D3257" w:rsidP="00EE6023">
            <w:pPr>
              <w:jc w:val="center"/>
              <w:rPr>
                <w:rFonts w:cstheme="minorHAnsi"/>
              </w:rPr>
            </w:pPr>
            <w:r w:rsidRPr="00B52975">
              <w:rPr>
                <w:rFonts w:cstheme="minorHAnsi"/>
              </w:rPr>
              <w:t>Geography within the wider learning framework</w:t>
            </w:r>
          </w:p>
        </w:tc>
        <w:tc>
          <w:tcPr>
            <w:tcW w:w="4140" w:type="dxa"/>
          </w:tcPr>
          <w:p w:rsidR="000D3257" w:rsidRPr="00B52975" w:rsidRDefault="000D3257" w:rsidP="00EE6023">
            <w:pPr>
              <w:rPr>
                <w:rFonts w:cstheme="minorHAnsi"/>
              </w:rPr>
            </w:pPr>
            <w:r w:rsidRPr="00B52975">
              <w:rPr>
                <w:rFonts w:cstheme="minorHAnsi"/>
              </w:rPr>
              <w:t>3.22 Understand how Geography complements other subject areas within the school curriculum across primary and secondary phases and be able to justify its inclusion in the National Curriculum.</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 xml:space="preserve">3.23 Understand the distinctive contribution Geography makes towards the development of numeracy and literacy. </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 xml:space="preserve">3.24 Understand how Geography contributes to the personal, learning and </w:t>
            </w:r>
            <w:r w:rsidRPr="00B52975">
              <w:rPr>
                <w:rFonts w:cstheme="minorHAnsi"/>
              </w:rPr>
              <w:lastRenderedPageBreak/>
              <w:t xml:space="preserve">thinking skills agenda. </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3.25</w:t>
            </w:r>
            <w:r>
              <w:rPr>
                <w:rFonts w:cstheme="minorHAnsi"/>
              </w:rPr>
              <w:t xml:space="preserve"> Appreciate</w:t>
            </w:r>
            <w:r w:rsidRPr="00B52975">
              <w:rPr>
                <w:rFonts w:cstheme="minorHAnsi"/>
              </w:rPr>
              <w:t xml:space="preserve"> the contribution Geography makes towards citizenship.</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val="restart"/>
          </w:tcPr>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r w:rsidRPr="00B52975">
              <w:rPr>
                <w:rFonts w:cstheme="minorHAnsi"/>
              </w:rPr>
              <w:t>4. Research &amp; Fieldwork skills</w:t>
            </w:r>
          </w:p>
        </w:tc>
        <w:tc>
          <w:tcPr>
            <w:tcW w:w="4140" w:type="dxa"/>
          </w:tcPr>
          <w:p w:rsidR="000D3257" w:rsidRPr="00B52975" w:rsidRDefault="000D3257" w:rsidP="00EE6023">
            <w:pPr>
              <w:rPr>
                <w:rFonts w:cstheme="minorHAnsi"/>
              </w:rPr>
            </w:pPr>
            <w:r w:rsidRPr="00B52975">
              <w:rPr>
                <w:rFonts w:cstheme="minorHAnsi"/>
              </w:rPr>
              <w:t xml:space="preserve">4.1 Appreciate the value of fieldwork within Geography. </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Pr>
                <w:rFonts w:cstheme="minorHAnsi"/>
              </w:rPr>
              <w:t>4.2 Experience of</w:t>
            </w:r>
            <w:r w:rsidRPr="00B52975">
              <w:rPr>
                <w:rFonts w:cstheme="minorHAnsi"/>
              </w:rPr>
              <w:t xml:space="preserve"> fieldwork practice. </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proofErr w:type="gramStart"/>
            <w:r w:rsidRPr="00B52975">
              <w:rPr>
                <w:rFonts w:cstheme="minorHAnsi"/>
              </w:rPr>
              <w:t>4.3 Collect, record</w:t>
            </w:r>
            <w:proofErr w:type="gramEnd"/>
            <w:r w:rsidRPr="00B52975">
              <w:rPr>
                <w:rFonts w:cstheme="minorHAnsi"/>
              </w:rPr>
              <w:t xml:space="preserve"> and display information from a variety of sources including fieldwork libraries, the internet and digital media, official agencies and publications.</w:t>
            </w:r>
          </w:p>
        </w:tc>
        <w:tc>
          <w:tcPr>
            <w:tcW w:w="2340" w:type="dxa"/>
          </w:tcPr>
          <w:p w:rsidR="000D3257" w:rsidRPr="00486894" w:rsidRDefault="000D3257" w:rsidP="00EE6023">
            <w:pPr>
              <w:autoSpaceDE w:val="0"/>
              <w:autoSpaceDN w:val="0"/>
              <w:adjustRightInd w:val="0"/>
              <w:rPr>
                <w:rFonts w:ascii="Calibri" w:hAnsi="Calibri"/>
              </w:rPr>
            </w:pPr>
          </w:p>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autoSpaceDE w:val="0"/>
              <w:autoSpaceDN w:val="0"/>
              <w:adjustRightInd w:val="0"/>
              <w:rPr>
                <w:rFonts w:cstheme="minorHAnsi"/>
              </w:rPr>
            </w:pPr>
            <w:r w:rsidRPr="00B52975">
              <w:rPr>
                <w:rFonts w:cstheme="minorHAnsi"/>
              </w:rPr>
              <w:t>4.4 Knowledge of sampling methods and bias. To select appropriate sampling techniques f</w:t>
            </w:r>
            <w:r>
              <w:rPr>
                <w:rFonts w:cstheme="minorHAnsi"/>
              </w:rPr>
              <w:t>or various fieldwork activities</w:t>
            </w:r>
            <w:r w:rsidRPr="00B52975">
              <w:rPr>
                <w:rFonts w:cstheme="minorHAnsi"/>
              </w:rPr>
              <w:t>.</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autoSpaceDE w:val="0"/>
              <w:autoSpaceDN w:val="0"/>
              <w:adjustRightInd w:val="0"/>
              <w:rPr>
                <w:rFonts w:cstheme="minorHAnsi"/>
              </w:rPr>
            </w:pPr>
            <w:r w:rsidRPr="00B52975">
              <w:rPr>
                <w:rFonts w:cstheme="minorHAnsi"/>
              </w:rPr>
              <w:t xml:space="preserve">4.5 Form and test hypotheses, </w:t>
            </w:r>
            <w:proofErr w:type="gramStart"/>
            <w:r w:rsidRPr="00B52975">
              <w:rPr>
                <w:rFonts w:cstheme="minorHAnsi"/>
              </w:rPr>
              <w:t>considering  aims</w:t>
            </w:r>
            <w:proofErr w:type="gramEnd"/>
            <w:r w:rsidRPr="00B52975">
              <w:rPr>
                <w:rFonts w:cstheme="minorHAnsi"/>
              </w:rPr>
              <w:t xml:space="preserve"> of fieldwork, geographical questions and issues, and to use effective approaches to the enquiry.</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Pr>
          <w:p w:rsidR="000D3257" w:rsidRPr="00B52975" w:rsidRDefault="000D3257" w:rsidP="00EE6023">
            <w:pPr>
              <w:rPr>
                <w:rFonts w:cstheme="minorHAnsi"/>
              </w:rPr>
            </w:pPr>
            <w:r w:rsidRPr="00B52975">
              <w:rPr>
                <w:rFonts w:cstheme="minorHAnsi"/>
              </w:rPr>
              <w:t>4.6 Design a questionnaire and analyse the results.</w:t>
            </w:r>
          </w:p>
        </w:tc>
        <w:tc>
          <w:tcPr>
            <w:tcW w:w="2340" w:type="dxa"/>
          </w:tcPr>
          <w:p w:rsidR="000D3257" w:rsidRPr="00486894" w:rsidRDefault="000D3257" w:rsidP="00EE6023">
            <w:pPr>
              <w:rPr>
                <w:rFonts w:ascii="Calibri" w:hAnsi="Calibri"/>
              </w:rPr>
            </w:pPr>
          </w:p>
        </w:tc>
        <w:tc>
          <w:tcPr>
            <w:tcW w:w="1271" w:type="dxa"/>
          </w:tcPr>
          <w:p w:rsidR="000D3257" w:rsidRPr="00486894" w:rsidRDefault="000D3257" w:rsidP="00EE6023">
            <w:pPr>
              <w:rPr>
                <w:rFonts w:ascii="Calibri" w:hAnsi="Calibri"/>
              </w:rPr>
            </w:pPr>
          </w:p>
        </w:tc>
        <w:tc>
          <w:tcPr>
            <w:tcW w:w="900" w:type="dxa"/>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Borders>
              <w:top w:val="single" w:sz="4" w:space="0" w:color="auto"/>
              <w:left w:val="single" w:sz="4" w:space="0" w:color="auto"/>
              <w:bottom w:val="single" w:sz="4" w:space="0" w:color="auto"/>
              <w:right w:val="single" w:sz="4" w:space="0" w:color="auto"/>
            </w:tcBorders>
          </w:tcPr>
          <w:p w:rsidR="000D3257" w:rsidRPr="00B52975" w:rsidRDefault="000D3257" w:rsidP="00EE6023">
            <w:pPr>
              <w:rPr>
                <w:rFonts w:cstheme="minorHAnsi"/>
              </w:rPr>
            </w:pPr>
            <w:r w:rsidRPr="00B52975">
              <w:rPr>
                <w:rFonts w:cstheme="minorHAnsi"/>
              </w:rPr>
              <w:t>4.7 Identify bias, opinion and abuse of evidence in sources when investigating issues.</w:t>
            </w:r>
          </w:p>
        </w:tc>
        <w:tc>
          <w:tcPr>
            <w:tcW w:w="234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90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Borders>
              <w:top w:val="single" w:sz="4" w:space="0" w:color="auto"/>
              <w:left w:val="single" w:sz="4" w:space="0" w:color="auto"/>
              <w:bottom w:val="single" w:sz="4" w:space="0" w:color="auto"/>
              <w:right w:val="single" w:sz="4" w:space="0" w:color="auto"/>
            </w:tcBorders>
          </w:tcPr>
          <w:p w:rsidR="000D3257" w:rsidRPr="00B52975" w:rsidRDefault="000D3257" w:rsidP="00EE6023">
            <w:pPr>
              <w:rPr>
                <w:rFonts w:cstheme="minorHAnsi"/>
              </w:rPr>
            </w:pPr>
            <w:r w:rsidRPr="00B52975">
              <w:rPr>
                <w:rFonts w:cstheme="minorHAnsi"/>
              </w:rPr>
              <w:t>4.8 Analyse and evaluate evidence, presenting findings to draw and justify conclusions.</w:t>
            </w:r>
          </w:p>
        </w:tc>
        <w:tc>
          <w:tcPr>
            <w:tcW w:w="234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90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Borders>
              <w:top w:val="single" w:sz="4" w:space="0" w:color="auto"/>
              <w:left w:val="single" w:sz="4" w:space="0" w:color="auto"/>
              <w:bottom w:val="single" w:sz="4" w:space="0" w:color="auto"/>
              <w:right w:val="single" w:sz="4" w:space="0" w:color="auto"/>
            </w:tcBorders>
          </w:tcPr>
          <w:p w:rsidR="000D3257" w:rsidRPr="00B52975" w:rsidRDefault="000D3257" w:rsidP="00EE6023">
            <w:pPr>
              <w:rPr>
                <w:rFonts w:cstheme="minorHAnsi"/>
              </w:rPr>
            </w:pPr>
            <w:r w:rsidRPr="00B52975">
              <w:rPr>
                <w:rFonts w:cstheme="minorHAnsi"/>
              </w:rPr>
              <w:t>4.9 Plan geographical enquiries, suggesting appropriate sequences of investigation.</w:t>
            </w:r>
          </w:p>
        </w:tc>
        <w:tc>
          <w:tcPr>
            <w:tcW w:w="234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90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Borders>
              <w:top w:val="single" w:sz="4" w:space="0" w:color="auto"/>
              <w:left w:val="single" w:sz="4" w:space="0" w:color="auto"/>
              <w:bottom w:val="single" w:sz="4" w:space="0" w:color="auto"/>
              <w:right w:val="single" w:sz="4" w:space="0" w:color="auto"/>
            </w:tcBorders>
          </w:tcPr>
          <w:p w:rsidR="000D3257" w:rsidRPr="00B52975" w:rsidRDefault="000D3257" w:rsidP="00EE6023">
            <w:pPr>
              <w:rPr>
                <w:rFonts w:cstheme="minorHAnsi"/>
              </w:rPr>
            </w:pPr>
            <w:r w:rsidRPr="00B52975">
              <w:rPr>
                <w:rFonts w:cstheme="minorHAnsi"/>
              </w:rPr>
              <w:t xml:space="preserve">4.10 Select and use fieldwork tools and techniques appropriately, safely and efficiently. </w:t>
            </w:r>
          </w:p>
        </w:tc>
        <w:tc>
          <w:tcPr>
            <w:tcW w:w="234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90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Borders>
              <w:top w:val="single" w:sz="4" w:space="0" w:color="auto"/>
              <w:left w:val="single" w:sz="4" w:space="0" w:color="auto"/>
              <w:bottom w:val="single" w:sz="4" w:space="0" w:color="auto"/>
              <w:right w:val="single" w:sz="4" w:space="0" w:color="auto"/>
            </w:tcBorders>
          </w:tcPr>
          <w:p w:rsidR="000D3257" w:rsidRPr="00B52975" w:rsidRDefault="000D3257" w:rsidP="00EE6023">
            <w:pPr>
              <w:rPr>
                <w:rFonts w:cstheme="minorHAnsi"/>
              </w:rPr>
            </w:pPr>
            <w:r w:rsidRPr="00B52975">
              <w:rPr>
                <w:rFonts w:cstheme="minorHAnsi"/>
              </w:rPr>
              <w:t>4.11 Understand the safety requirements needed for students to carry out fieldwork including an awareness of risk assessment documents.</w:t>
            </w:r>
          </w:p>
        </w:tc>
        <w:tc>
          <w:tcPr>
            <w:tcW w:w="234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90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Borders>
              <w:top w:val="single" w:sz="4" w:space="0" w:color="auto"/>
              <w:left w:val="single" w:sz="4" w:space="0" w:color="auto"/>
              <w:bottom w:val="single" w:sz="4" w:space="0" w:color="auto"/>
              <w:right w:val="single" w:sz="4" w:space="0" w:color="auto"/>
            </w:tcBorders>
          </w:tcPr>
          <w:p w:rsidR="000D3257" w:rsidRPr="00B52975" w:rsidRDefault="000D3257" w:rsidP="00EE6023">
            <w:pPr>
              <w:autoSpaceDE w:val="0"/>
              <w:autoSpaceDN w:val="0"/>
              <w:adjustRightInd w:val="0"/>
              <w:rPr>
                <w:rFonts w:cstheme="minorHAnsi"/>
              </w:rPr>
            </w:pPr>
            <w:r w:rsidRPr="00B52975">
              <w:rPr>
                <w:rFonts w:cstheme="minorHAnsi"/>
              </w:rPr>
              <w:t>4.12 Knowledge of various statistical methods that help to analyse geographical principles, for example Spearman’s Rank and the Lorenz Curv</w:t>
            </w:r>
            <w:r w:rsidR="00BD597E">
              <w:rPr>
                <w:rFonts w:cstheme="minorHAnsi"/>
              </w:rPr>
              <w:t>e</w:t>
            </w:r>
            <w:r w:rsidRPr="00B52975">
              <w:rPr>
                <w:rFonts w:cstheme="minorHAnsi"/>
              </w:rPr>
              <w:t xml:space="preserve">, measures of central </w:t>
            </w:r>
            <w:r w:rsidRPr="00B52975">
              <w:rPr>
                <w:rFonts w:cstheme="minorHAnsi"/>
              </w:rPr>
              <w:lastRenderedPageBreak/>
              <w:t>tendency – mean, mode, median, measures of dispersion – interquartile range and standard deviation, comparative tests – Chi-squared, Mann Whitney U Test.</w:t>
            </w:r>
          </w:p>
        </w:tc>
        <w:tc>
          <w:tcPr>
            <w:tcW w:w="234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90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r>
      <w:tr w:rsidR="000D3257" w:rsidRPr="00486894" w:rsidTr="00EE6023">
        <w:trPr>
          <w:trHeight w:val="278"/>
        </w:trPr>
        <w:tc>
          <w:tcPr>
            <w:tcW w:w="1728" w:type="dxa"/>
            <w:vMerge w:val="restart"/>
          </w:tcPr>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p>
          <w:p w:rsidR="000D3257" w:rsidRPr="00B52975" w:rsidRDefault="000D3257" w:rsidP="00EE6023">
            <w:pPr>
              <w:rPr>
                <w:rFonts w:cstheme="minorHAnsi"/>
              </w:rPr>
            </w:pPr>
            <w:r w:rsidRPr="00B52975">
              <w:rPr>
                <w:rFonts w:cstheme="minorHAnsi"/>
              </w:rPr>
              <w:t>5. Personnel characteristics and qualities</w:t>
            </w:r>
          </w:p>
        </w:tc>
        <w:tc>
          <w:tcPr>
            <w:tcW w:w="4140" w:type="dxa"/>
            <w:tcBorders>
              <w:top w:val="single" w:sz="4" w:space="0" w:color="auto"/>
              <w:left w:val="single" w:sz="4" w:space="0" w:color="auto"/>
              <w:bottom w:val="single" w:sz="4" w:space="0" w:color="auto"/>
              <w:right w:val="single" w:sz="4" w:space="0" w:color="auto"/>
            </w:tcBorders>
          </w:tcPr>
          <w:p w:rsidR="000D3257" w:rsidRPr="00B52975" w:rsidRDefault="000D3257" w:rsidP="00EE6023">
            <w:pPr>
              <w:rPr>
                <w:rFonts w:cstheme="minorHAnsi"/>
              </w:rPr>
            </w:pPr>
            <w:r w:rsidRPr="00B52975">
              <w:rPr>
                <w:rFonts w:cstheme="minorHAnsi"/>
              </w:rPr>
              <w:t>5.1 Ability to enthuse students about Geography.</w:t>
            </w:r>
          </w:p>
        </w:tc>
        <w:tc>
          <w:tcPr>
            <w:tcW w:w="234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90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Borders>
              <w:top w:val="single" w:sz="4" w:space="0" w:color="auto"/>
              <w:left w:val="single" w:sz="4" w:space="0" w:color="auto"/>
              <w:bottom w:val="single" w:sz="4" w:space="0" w:color="auto"/>
              <w:right w:val="single" w:sz="4" w:space="0" w:color="auto"/>
            </w:tcBorders>
          </w:tcPr>
          <w:p w:rsidR="000D3257" w:rsidRPr="00B52975" w:rsidRDefault="000D3257" w:rsidP="00EE6023">
            <w:pPr>
              <w:rPr>
                <w:rFonts w:cstheme="minorHAnsi"/>
              </w:rPr>
            </w:pPr>
            <w:r w:rsidRPr="00B52975">
              <w:rPr>
                <w:rFonts w:cstheme="minorHAnsi"/>
              </w:rPr>
              <w:t>5.2 Apply creative thinking to geographical principles to enhance teaching and learning within Geography.</w:t>
            </w:r>
          </w:p>
        </w:tc>
        <w:tc>
          <w:tcPr>
            <w:tcW w:w="234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90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Borders>
              <w:top w:val="single" w:sz="4" w:space="0" w:color="auto"/>
              <w:left w:val="single" w:sz="4" w:space="0" w:color="auto"/>
              <w:bottom w:val="single" w:sz="4" w:space="0" w:color="auto"/>
              <w:right w:val="single" w:sz="4" w:space="0" w:color="auto"/>
            </w:tcBorders>
          </w:tcPr>
          <w:p w:rsidR="000D3257" w:rsidRPr="00B52975" w:rsidRDefault="000D3257" w:rsidP="00EE6023">
            <w:pPr>
              <w:rPr>
                <w:rFonts w:cstheme="minorHAnsi"/>
              </w:rPr>
            </w:pPr>
            <w:r w:rsidRPr="00B52975">
              <w:rPr>
                <w:rFonts w:cstheme="minorHAnsi"/>
              </w:rPr>
              <w:t xml:space="preserve">5.3 Nurture a creative teaching and learning environment where students feel confident and safe to experiment, explore and take risks. </w:t>
            </w:r>
          </w:p>
        </w:tc>
        <w:tc>
          <w:tcPr>
            <w:tcW w:w="234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90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r>
      <w:tr w:rsidR="000D3257" w:rsidRPr="00486894" w:rsidTr="00EE6023">
        <w:trPr>
          <w:trHeight w:val="278"/>
        </w:trPr>
        <w:tc>
          <w:tcPr>
            <w:tcW w:w="1728" w:type="dxa"/>
            <w:vMerge/>
          </w:tcPr>
          <w:p w:rsidR="000D3257" w:rsidRPr="00B52975" w:rsidRDefault="000D3257" w:rsidP="00EE6023">
            <w:pPr>
              <w:rPr>
                <w:rFonts w:cstheme="minorHAnsi"/>
              </w:rPr>
            </w:pPr>
          </w:p>
        </w:tc>
        <w:tc>
          <w:tcPr>
            <w:tcW w:w="4140" w:type="dxa"/>
            <w:tcBorders>
              <w:top w:val="single" w:sz="4" w:space="0" w:color="auto"/>
              <w:left w:val="single" w:sz="4" w:space="0" w:color="auto"/>
              <w:bottom w:val="single" w:sz="4" w:space="0" w:color="auto"/>
              <w:right w:val="single" w:sz="4" w:space="0" w:color="auto"/>
            </w:tcBorders>
          </w:tcPr>
          <w:p w:rsidR="000D3257" w:rsidRPr="00B52975" w:rsidRDefault="000D3257" w:rsidP="00EE6023">
            <w:pPr>
              <w:rPr>
                <w:rFonts w:cstheme="minorHAnsi"/>
              </w:rPr>
            </w:pPr>
            <w:r w:rsidRPr="00B52975">
              <w:rPr>
                <w:rFonts w:cstheme="minorHAnsi"/>
              </w:rPr>
              <w:t>5.4 Knowledge and understanding of current affairs and the relevance they have to Geography in the classroom.</w:t>
            </w:r>
          </w:p>
        </w:tc>
        <w:tc>
          <w:tcPr>
            <w:tcW w:w="234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c>
          <w:tcPr>
            <w:tcW w:w="900" w:type="dxa"/>
            <w:tcBorders>
              <w:top w:val="single" w:sz="4" w:space="0" w:color="auto"/>
              <w:left w:val="single" w:sz="4" w:space="0" w:color="auto"/>
              <w:bottom w:val="single" w:sz="4" w:space="0" w:color="auto"/>
              <w:right w:val="single" w:sz="4" w:space="0" w:color="auto"/>
            </w:tcBorders>
          </w:tcPr>
          <w:p w:rsidR="000D3257" w:rsidRPr="00486894" w:rsidRDefault="000D3257" w:rsidP="00EE6023">
            <w:pPr>
              <w:rPr>
                <w:rFonts w:ascii="Calibri" w:hAnsi="Calibri"/>
              </w:rPr>
            </w:pPr>
          </w:p>
        </w:tc>
      </w:tr>
    </w:tbl>
    <w:p w:rsidR="000D3257" w:rsidRDefault="000D3257" w:rsidP="000D3257"/>
    <w:p w:rsidR="000D3257" w:rsidRDefault="000D3257" w:rsidP="000D3257"/>
    <w:p w:rsidR="000D3257" w:rsidRPr="006C2468" w:rsidRDefault="000D3257" w:rsidP="000D3257">
      <w:pPr>
        <w:rPr>
          <w:rFonts w:ascii="Calibri" w:hAnsi="Calibri"/>
        </w:rPr>
      </w:pPr>
      <w:r w:rsidRPr="006C2468">
        <w:rPr>
          <w:rFonts w:ascii="Calibri" w:hAnsi="Calibri"/>
        </w:rPr>
        <w:t>Additional relevant information (optional):</w:t>
      </w:r>
    </w:p>
    <w:p w:rsidR="000D3257" w:rsidRPr="006C2468" w:rsidRDefault="000D3257" w:rsidP="000D3257">
      <w:pPr>
        <w:rPr>
          <w:rFonts w:ascii="Calibri" w:hAnsi="Calibri"/>
        </w:rPr>
      </w:pPr>
    </w:p>
    <w:p w:rsidR="000D3257" w:rsidRDefault="000D3257" w:rsidP="000D3257"/>
    <w:p w:rsidR="000D3257" w:rsidRDefault="000D3257"/>
    <w:p w:rsidR="00BD597E" w:rsidRDefault="00BD597E"/>
    <w:p w:rsidR="001E7E2D" w:rsidRDefault="001E7E2D"/>
    <w:p w:rsidR="001E7E2D" w:rsidRDefault="001E7E2D"/>
    <w:p w:rsidR="001E7E2D" w:rsidRDefault="001E7E2D"/>
    <w:p w:rsidR="001E7E2D" w:rsidRDefault="001E7E2D"/>
    <w:p w:rsidR="001E7E2D" w:rsidRDefault="001E7E2D"/>
    <w:p w:rsidR="001E7E2D" w:rsidRDefault="001E7E2D"/>
    <w:p w:rsidR="001E7E2D" w:rsidRDefault="001E7E2D"/>
    <w:p w:rsidR="001E7E2D" w:rsidRDefault="001E7E2D"/>
    <w:p w:rsidR="001E7E2D" w:rsidRDefault="001E7E2D"/>
    <w:p w:rsidR="001E7E2D" w:rsidRDefault="001E7E2D"/>
    <w:p w:rsidR="00BD597E" w:rsidRPr="001E7E2D" w:rsidRDefault="00BD597E" w:rsidP="00BD597E">
      <w:pPr>
        <w:spacing w:line="288" w:lineRule="auto"/>
        <w:ind w:left="-426" w:right="294"/>
        <w:rPr>
          <w:rFonts w:cs="Arial"/>
          <w:b/>
          <w:sz w:val="24"/>
          <w:szCs w:val="24"/>
          <w:u w:val="single"/>
        </w:rPr>
      </w:pPr>
      <w:r w:rsidRPr="001E7E2D">
        <w:rPr>
          <w:rFonts w:cs="Arial"/>
          <w:b/>
          <w:sz w:val="24"/>
          <w:szCs w:val="24"/>
          <w:u w:val="single"/>
        </w:rPr>
        <w:lastRenderedPageBreak/>
        <w:t>Explore some of the resources for Geography</w:t>
      </w:r>
    </w:p>
    <w:p w:rsidR="00BD597E" w:rsidRPr="001E7E2D" w:rsidRDefault="00BD597E" w:rsidP="00BD597E">
      <w:pPr>
        <w:spacing w:after="0" w:line="240" w:lineRule="auto"/>
        <w:ind w:left="-425" w:right="295"/>
        <w:rPr>
          <w:rFonts w:cs="Arial"/>
          <w:b/>
          <w:sz w:val="24"/>
          <w:szCs w:val="24"/>
          <w:u w:val="single"/>
        </w:rPr>
      </w:pPr>
      <w:r w:rsidRPr="001E7E2D">
        <w:rPr>
          <w:rFonts w:cs="Arial"/>
          <w:b/>
          <w:sz w:val="24"/>
          <w:szCs w:val="24"/>
          <w:u w:val="single"/>
        </w:rPr>
        <w:t xml:space="preserve">Course Reader </w:t>
      </w:r>
    </w:p>
    <w:p w:rsidR="00BD597E" w:rsidRDefault="00BD597E" w:rsidP="00BD597E">
      <w:pPr>
        <w:spacing w:after="0" w:line="240" w:lineRule="auto"/>
        <w:ind w:left="-425" w:right="295"/>
        <w:rPr>
          <w:rFonts w:cs="Arial"/>
          <w:b/>
          <w:sz w:val="24"/>
          <w:szCs w:val="24"/>
        </w:rPr>
      </w:pPr>
    </w:p>
    <w:tbl>
      <w:tblPr>
        <w:tblW w:w="7500" w:type="dxa"/>
        <w:tblCellSpacing w:w="0" w:type="dxa"/>
        <w:tblCellMar>
          <w:left w:w="0" w:type="dxa"/>
          <w:right w:w="0" w:type="dxa"/>
        </w:tblCellMar>
        <w:tblLook w:val="0000" w:firstRow="0" w:lastRow="0" w:firstColumn="0" w:lastColumn="0" w:noHBand="0" w:noVBand="0"/>
      </w:tblPr>
      <w:tblGrid>
        <w:gridCol w:w="7500"/>
      </w:tblGrid>
      <w:tr w:rsidR="00BD597E" w:rsidRPr="00F743DF" w:rsidTr="00EE6023">
        <w:trPr>
          <w:tblCellSpacing w:w="0" w:type="dxa"/>
        </w:trPr>
        <w:tc>
          <w:tcPr>
            <w:tcW w:w="0" w:type="auto"/>
            <w:vAlign w:val="center"/>
          </w:tcPr>
          <w:p w:rsidR="00BD597E" w:rsidRPr="00CA4BC3" w:rsidRDefault="00BD597E" w:rsidP="00EE6023">
            <w:pPr>
              <w:spacing w:after="0" w:line="195" w:lineRule="atLeast"/>
              <w:rPr>
                <w:rFonts w:cs="Arial"/>
                <w:b/>
                <w:bCs/>
                <w:sz w:val="24"/>
                <w:szCs w:val="24"/>
              </w:rPr>
            </w:pPr>
            <w:r w:rsidRPr="00CA4BC3">
              <w:rPr>
                <w:rFonts w:cs="Arial"/>
                <w:b/>
                <w:bCs/>
                <w:sz w:val="24"/>
                <w:szCs w:val="24"/>
              </w:rPr>
              <w:t xml:space="preserve">Secondary Geography Handbook </w:t>
            </w:r>
          </w:p>
        </w:tc>
      </w:tr>
      <w:tr w:rsidR="00BD597E" w:rsidRPr="00F743DF" w:rsidTr="00EE6023">
        <w:trPr>
          <w:tblCellSpacing w:w="0" w:type="dxa"/>
        </w:trPr>
        <w:tc>
          <w:tcPr>
            <w:tcW w:w="0" w:type="auto"/>
            <w:vAlign w:val="center"/>
          </w:tcPr>
          <w:p w:rsidR="00BD597E" w:rsidRPr="00CA4BC3" w:rsidRDefault="00BD597E" w:rsidP="00EE6023">
            <w:pPr>
              <w:spacing w:after="0" w:line="240" w:lineRule="auto"/>
              <w:rPr>
                <w:rFonts w:cs="Arial"/>
                <w:color w:val="000000"/>
                <w:sz w:val="24"/>
                <w:szCs w:val="24"/>
              </w:rPr>
            </w:pPr>
            <w:r w:rsidRPr="00CA4BC3">
              <w:rPr>
                <w:rFonts w:cs="Arial"/>
                <w:b/>
                <w:bCs/>
                <w:color w:val="000000"/>
                <w:sz w:val="24"/>
                <w:szCs w:val="24"/>
              </w:rPr>
              <w:t>Author</w:t>
            </w:r>
            <w:r w:rsidRPr="00CA4BC3">
              <w:rPr>
                <w:rFonts w:cs="Arial"/>
                <w:color w:val="000000"/>
                <w:sz w:val="24"/>
                <w:szCs w:val="24"/>
              </w:rPr>
              <w:t>: David Balderstone</w:t>
            </w:r>
          </w:p>
        </w:tc>
      </w:tr>
      <w:tr w:rsidR="00BD597E" w:rsidRPr="00F743DF" w:rsidTr="00EE6023">
        <w:trPr>
          <w:tblCellSpacing w:w="0" w:type="dxa"/>
        </w:trPr>
        <w:tc>
          <w:tcPr>
            <w:tcW w:w="0" w:type="auto"/>
            <w:vAlign w:val="center"/>
          </w:tcPr>
          <w:p w:rsidR="00BD597E" w:rsidRPr="00F743DF" w:rsidRDefault="00BD597E" w:rsidP="00EE6023">
            <w:pPr>
              <w:spacing w:after="0" w:line="240" w:lineRule="auto"/>
              <w:rPr>
                <w:rFonts w:ascii="Verdana" w:hAnsi="Verdana"/>
                <w:color w:val="000000"/>
                <w:sz w:val="17"/>
                <w:szCs w:val="17"/>
              </w:rPr>
            </w:pPr>
            <w:r w:rsidRPr="00F743DF">
              <w:rPr>
                <w:rFonts w:ascii="Verdana" w:hAnsi="Verdana"/>
                <w:color w:val="000000"/>
                <w:sz w:val="17"/>
                <w:szCs w:val="17"/>
              </w:rPr>
              <w:t> </w:t>
            </w:r>
          </w:p>
        </w:tc>
      </w:tr>
      <w:tr w:rsidR="00BD597E" w:rsidRPr="00F743DF" w:rsidTr="00EE6023">
        <w:trPr>
          <w:tblCellSpacing w:w="0" w:type="dxa"/>
        </w:trPr>
        <w:tc>
          <w:tcPr>
            <w:tcW w:w="0" w:type="auto"/>
            <w:vAlign w:val="center"/>
          </w:tcPr>
          <w:tbl>
            <w:tblPr>
              <w:tblW w:w="7500" w:type="dxa"/>
              <w:tblCellSpacing w:w="0" w:type="dxa"/>
              <w:tblCellMar>
                <w:left w:w="0" w:type="dxa"/>
                <w:right w:w="0" w:type="dxa"/>
              </w:tblCellMar>
              <w:tblLook w:val="0000" w:firstRow="0" w:lastRow="0" w:firstColumn="0" w:lastColumn="0" w:noHBand="0" w:noVBand="0"/>
            </w:tblPr>
            <w:tblGrid>
              <w:gridCol w:w="2100"/>
              <w:gridCol w:w="5400"/>
            </w:tblGrid>
            <w:tr w:rsidR="00BD597E" w:rsidRPr="00F743DF" w:rsidTr="00EE6023">
              <w:trPr>
                <w:tblCellSpacing w:w="0" w:type="dxa"/>
              </w:trPr>
              <w:tc>
                <w:tcPr>
                  <w:tcW w:w="2160" w:type="dxa"/>
                </w:tcPr>
                <w:p w:rsidR="00BD597E" w:rsidRPr="00F743DF" w:rsidRDefault="00BD597E" w:rsidP="00EE6023">
                  <w:pPr>
                    <w:spacing w:after="0" w:line="240" w:lineRule="auto"/>
                    <w:rPr>
                      <w:rFonts w:ascii="Verdana" w:hAnsi="Verdana"/>
                      <w:color w:val="000000"/>
                      <w:sz w:val="17"/>
                      <w:szCs w:val="17"/>
                    </w:rPr>
                  </w:pPr>
                  <w:r>
                    <w:rPr>
                      <w:rFonts w:ascii="Verdana" w:hAnsi="Verdana"/>
                      <w:noProof/>
                      <w:color w:val="000000"/>
                      <w:sz w:val="17"/>
                      <w:szCs w:val="17"/>
                    </w:rPr>
                    <w:drawing>
                      <wp:inline distT="0" distB="0" distL="0" distR="0">
                        <wp:extent cx="1190625" cy="1524000"/>
                        <wp:effectExtent l="19050" t="0" r="9525" b="0"/>
                        <wp:docPr id="2" name="Picture 1" descr="Secondary Geography Handbook (book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ondary Geography Handbook (book only)"/>
                                <pic:cNvPicPr>
                                  <a:picLocks noChangeAspect="1" noChangeArrowheads="1"/>
                                </pic:cNvPicPr>
                              </pic:nvPicPr>
                              <pic:blipFill>
                                <a:blip r:embed="rId8" cstate="print"/>
                                <a:srcRect/>
                                <a:stretch>
                                  <a:fillRect/>
                                </a:stretch>
                              </pic:blipFill>
                              <pic:spPr bwMode="auto">
                                <a:xfrm>
                                  <a:off x="0" y="0"/>
                                  <a:ext cx="1190625" cy="1524000"/>
                                </a:xfrm>
                                <a:prstGeom prst="rect">
                                  <a:avLst/>
                                </a:prstGeom>
                                <a:noFill/>
                                <a:ln w="9525">
                                  <a:noFill/>
                                  <a:miter lim="800000"/>
                                  <a:headEnd/>
                                  <a:tailEnd/>
                                </a:ln>
                              </pic:spPr>
                            </pic:pic>
                          </a:graphicData>
                        </a:graphic>
                      </wp:inline>
                    </w:drawing>
                  </w:r>
                </w:p>
              </w:tc>
              <w:tc>
                <w:tcPr>
                  <w:tcW w:w="5340" w:type="dxa"/>
                </w:tcPr>
                <w:tbl>
                  <w:tblPr>
                    <w:tblW w:w="5400" w:type="dxa"/>
                    <w:tblCellSpacing w:w="0" w:type="dxa"/>
                    <w:tblCellMar>
                      <w:left w:w="0" w:type="dxa"/>
                      <w:right w:w="0" w:type="dxa"/>
                    </w:tblCellMar>
                    <w:tblLook w:val="0000" w:firstRow="0" w:lastRow="0" w:firstColumn="0" w:lastColumn="0" w:noHBand="0" w:noVBand="0"/>
                  </w:tblPr>
                  <w:tblGrid>
                    <w:gridCol w:w="5400"/>
                  </w:tblGrid>
                  <w:tr w:rsidR="00BD597E" w:rsidRPr="00F743DF" w:rsidTr="00EE6023">
                    <w:trPr>
                      <w:tblCellSpacing w:w="0" w:type="dxa"/>
                    </w:trPr>
                    <w:tc>
                      <w:tcPr>
                        <w:tcW w:w="5400" w:type="dxa"/>
                        <w:vAlign w:val="center"/>
                      </w:tcPr>
                      <w:p w:rsidR="00BD597E" w:rsidRDefault="00BD597E" w:rsidP="00EE6023">
                        <w:pPr>
                          <w:spacing w:after="0" w:line="240" w:lineRule="auto"/>
                          <w:rPr>
                            <w:rFonts w:ascii="Verdana" w:hAnsi="Verdana"/>
                            <w:color w:val="000000"/>
                            <w:sz w:val="17"/>
                            <w:szCs w:val="17"/>
                          </w:rPr>
                        </w:pPr>
                        <w:r w:rsidRPr="00F743DF">
                          <w:rPr>
                            <w:rFonts w:ascii="Verdana" w:hAnsi="Verdana"/>
                            <w:color w:val="000000"/>
                            <w:sz w:val="17"/>
                            <w:szCs w:val="17"/>
                          </w:rPr>
                          <w:t>Key Stage: 3 and 4, post-16</w:t>
                        </w:r>
                      </w:p>
                      <w:p w:rsidR="00BD597E" w:rsidRPr="00F743DF" w:rsidRDefault="00BD597E" w:rsidP="00EE6023">
                        <w:pPr>
                          <w:spacing w:after="0" w:line="240" w:lineRule="auto"/>
                          <w:rPr>
                            <w:rFonts w:ascii="Verdana" w:hAnsi="Verdana"/>
                            <w:color w:val="000000"/>
                            <w:sz w:val="17"/>
                            <w:szCs w:val="17"/>
                          </w:rPr>
                        </w:pPr>
                      </w:p>
                    </w:tc>
                  </w:tr>
                  <w:tr w:rsidR="00BD597E" w:rsidRPr="00F743DF" w:rsidTr="00EE6023">
                    <w:trPr>
                      <w:tblCellSpacing w:w="0" w:type="dxa"/>
                    </w:trPr>
                    <w:tc>
                      <w:tcPr>
                        <w:tcW w:w="5400" w:type="dxa"/>
                        <w:vAlign w:val="center"/>
                      </w:tcPr>
                      <w:p w:rsidR="00BD597E" w:rsidRDefault="00BD597E" w:rsidP="00EE6023">
                        <w:pPr>
                          <w:spacing w:after="0" w:line="240" w:lineRule="auto"/>
                          <w:rPr>
                            <w:rFonts w:ascii="Verdana" w:hAnsi="Verdana"/>
                            <w:color w:val="000000"/>
                            <w:sz w:val="17"/>
                            <w:szCs w:val="17"/>
                          </w:rPr>
                        </w:pPr>
                        <w:r w:rsidRPr="00F743DF">
                          <w:rPr>
                            <w:rFonts w:ascii="Verdana" w:hAnsi="Verdana"/>
                            <w:color w:val="000000"/>
                            <w:sz w:val="17"/>
                            <w:szCs w:val="17"/>
                          </w:rPr>
                          <w:t>Pages: 528</w:t>
                        </w:r>
                      </w:p>
                      <w:p w:rsidR="00BD597E" w:rsidRPr="00F743DF" w:rsidRDefault="00BD597E" w:rsidP="00EE6023">
                        <w:pPr>
                          <w:spacing w:after="0" w:line="240" w:lineRule="auto"/>
                          <w:rPr>
                            <w:rFonts w:ascii="Verdana" w:hAnsi="Verdana"/>
                            <w:color w:val="000000"/>
                            <w:sz w:val="17"/>
                            <w:szCs w:val="17"/>
                          </w:rPr>
                        </w:pPr>
                      </w:p>
                    </w:tc>
                  </w:tr>
                  <w:tr w:rsidR="00BD597E" w:rsidRPr="00F743DF" w:rsidTr="00EE6023">
                    <w:trPr>
                      <w:tblCellSpacing w:w="0" w:type="dxa"/>
                    </w:trPr>
                    <w:tc>
                      <w:tcPr>
                        <w:tcW w:w="5400" w:type="dxa"/>
                        <w:vAlign w:val="center"/>
                      </w:tcPr>
                      <w:p w:rsidR="00BD597E" w:rsidRDefault="00BD597E" w:rsidP="00EE6023">
                        <w:pPr>
                          <w:spacing w:after="0" w:line="240" w:lineRule="auto"/>
                          <w:rPr>
                            <w:rFonts w:ascii="Verdana" w:hAnsi="Verdana"/>
                            <w:color w:val="000000"/>
                            <w:sz w:val="17"/>
                            <w:szCs w:val="17"/>
                          </w:rPr>
                        </w:pPr>
                        <w:r w:rsidRPr="00F743DF">
                          <w:rPr>
                            <w:rFonts w:ascii="Verdana" w:hAnsi="Verdana"/>
                            <w:color w:val="000000"/>
                            <w:sz w:val="17"/>
                            <w:szCs w:val="17"/>
                          </w:rPr>
                          <w:t>ISBN: 978-1-84377-165-4</w:t>
                        </w:r>
                      </w:p>
                      <w:p w:rsidR="00BD597E" w:rsidRPr="00F743DF" w:rsidRDefault="00BD597E" w:rsidP="00EE6023">
                        <w:pPr>
                          <w:spacing w:after="0" w:line="240" w:lineRule="auto"/>
                          <w:rPr>
                            <w:rFonts w:ascii="Verdana" w:hAnsi="Verdana"/>
                            <w:color w:val="000000"/>
                            <w:sz w:val="17"/>
                            <w:szCs w:val="17"/>
                          </w:rPr>
                        </w:pPr>
                      </w:p>
                    </w:tc>
                  </w:tr>
                  <w:tr w:rsidR="00BD597E" w:rsidRPr="00F743DF" w:rsidTr="00EE6023">
                    <w:trPr>
                      <w:tblCellSpacing w:w="0" w:type="dxa"/>
                    </w:trPr>
                    <w:tc>
                      <w:tcPr>
                        <w:tcW w:w="5400" w:type="dxa"/>
                        <w:vAlign w:val="center"/>
                      </w:tcPr>
                      <w:p w:rsidR="00BD597E" w:rsidRDefault="00BD597E" w:rsidP="00EE6023">
                        <w:pPr>
                          <w:spacing w:after="0" w:line="240" w:lineRule="auto"/>
                          <w:rPr>
                            <w:rFonts w:ascii="Verdana" w:hAnsi="Verdana"/>
                            <w:color w:val="000000"/>
                            <w:sz w:val="17"/>
                            <w:szCs w:val="17"/>
                          </w:rPr>
                        </w:pPr>
                        <w:r w:rsidRPr="00F743DF">
                          <w:rPr>
                            <w:rFonts w:ascii="Verdana" w:hAnsi="Verdana"/>
                            <w:color w:val="000000"/>
                            <w:sz w:val="17"/>
                            <w:szCs w:val="17"/>
                          </w:rPr>
                          <w:t>Published: 2006</w:t>
                        </w:r>
                      </w:p>
                      <w:p w:rsidR="00BD597E" w:rsidRDefault="00BD597E" w:rsidP="00EE6023">
                        <w:pPr>
                          <w:spacing w:after="0" w:line="240" w:lineRule="auto"/>
                          <w:rPr>
                            <w:rFonts w:ascii="Verdana" w:hAnsi="Verdana"/>
                            <w:color w:val="000000"/>
                            <w:sz w:val="17"/>
                            <w:szCs w:val="17"/>
                          </w:rPr>
                        </w:pPr>
                      </w:p>
                      <w:p w:rsidR="00BD597E" w:rsidRDefault="00BD597E" w:rsidP="00EE6023">
                        <w:pPr>
                          <w:spacing w:after="0" w:line="240" w:lineRule="auto"/>
                          <w:rPr>
                            <w:rFonts w:ascii="Verdana" w:hAnsi="Verdana"/>
                            <w:color w:val="000000"/>
                            <w:sz w:val="17"/>
                            <w:szCs w:val="17"/>
                          </w:rPr>
                        </w:pPr>
                      </w:p>
                      <w:p w:rsidR="00BD597E" w:rsidRDefault="00BD597E" w:rsidP="00EE6023">
                        <w:pPr>
                          <w:spacing w:after="0" w:line="240" w:lineRule="auto"/>
                          <w:rPr>
                            <w:rFonts w:ascii="Verdana" w:hAnsi="Verdana"/>
                            <w:color w:val="000000"/>
                            <w:sz w:val="17"/>
                            <w:szCs w:val="17"/>
                          </w:rPr>
                        </w:pPr>
                      </w:p>
                      <w:p w:rsidR="00BD597E" w:rsidRDefault="00BD597E" w:rsidP="00EE6023">
                        <w:pPr>
                          <w:spacing w:after="0" w:line="240" w:lineRule="auto"/>
                          <w:rPr>
                            <w:rFonts w:ascii="Verdana" w:hAnsi="Verdana"/>
                            <w:color w:val="000000"/>
                            <w:sz w:val="17"/>
                            <w:szCs w:val="17"/>
                          </w:rPr>
                        </w:pPr>
                      </w:p>
                      <w:p w:rsidR="00BD597E" w:rsidRPr="00F743DF" w:rsidRDefault="00BD597E" w:rsidP="00EE6023">
                        <w:pPr>
                          <w:spacing w:after="0" w:line="240" w:lineRule="auto"/>
                          <w:rPr>
                            <w:rFonts w:ascii="Verdana" w:hAnsi="Verdana"/>
                            <w:color w:val="000000"/>
                            <w:sz w:val="17"/>
                            <w:szCs w:val="17"/>
                          </w:rPr>
                        </w:pPr>
                      </w:p>
                    </w:tc>
                  </w:tr>
                </w:tbl>
                <w:p w:rsidR="00BD597E" w:rsidRPr="00F743DF" w:rsidRDefault="00BD597E" w:rsidP="00EE6023">
                  <w:pPr>
                    <w:spacing w:after="0" w:line="240" w:lineRule="auto"/>
                    <w:rPr>
                      <w:rFonts w:ascii="Verdana" w:hAnsi="Verdana"/>
                      <w:color w:val="000000"/>
                      <w:sz w:val="17"/>
                      <w:szCs w:val="17"/>
                    </w:rPr>
                  </w:pPr>
                </w:p>
              </w:tc>
            </w:tr>
          </w:tbl>
          <w:p w:rsidR="00BD597E" w:rsidRPr="00F743DF" w:rsidRDefault="00BD597E" w:rsidP="00EE6023">
            <w:pPr>
              <w:spacing w:after="0" w:line="240" w:lineRule="auto"/>
              <w:rPr>
                <w:rFonts w:ascii="Verdana" w:hAnsi="Verdana"/>
                <w:color w:val="000000"/>
                <w:sz w:val="17"/>
                <w:szCs w:val="17"/>
              </w:rPr>
            </w:pPr>
          </w:p>
        </w:tc>
      </w:tr>
    </w:tbl>
    <w:p w:rsidR="00BD597E" w:rsidRDefault="00BD597E" w:rsidP="00BD597E">
      <w:pPr>
        <w:spacing w:after="0" w:line="240" w:lineRule="auto"/>
        <w:ind w:left="-425" w:right="295"/>
        <w:rPr>
          <w:rFonts w:cs="Arial"/>
          <w:b/>
          <w:sz w:val="24"/>
          <w:szCs w:val="24"/>
        </w:rPr>
      </w:pPr>
    </w:p>
    <w:p w:rsidR="00BD597E" w:rsidRDefault="00BD597E" w:rsidP="00BD597E">
      <w:pPr>
        <w:spacing w:after="0" w:line="240" w:lineRule="auto"/>
        <w:ind w:left="-425" w:right="295"/>
        <w:rPr>
          <w:rFonts w:cs="Arial"/>
          <w:b/>
          <w:sz w:val="24"/>
          <w:szCs w:val="24"/>
        </w:rPr>
      </w:pPr>
    </w:p>
    <w:p w:rsidR="00BD597E" w:rsidRDefault="00BD597E" w:rsidP="00BD597E">
      <w:pPr>
        <w:spacing w:after="0" w:line="240" w:lineRule="auto"/>
        <w:ind w:left="-425" w:right="295"/>
        <w:rPr>
          <w:rFonts w:cs="Arial"/>
          <w:b/>
          <w:sz w:val="24"/>
          <w:szCs w:val="24"/>
        </w:rPr>
      </w:pPr>
    </w:p>
    <w:p w:rsidR="00BD597E" w:rsidRPr="00FC52E0" w:rsidRDefault="00BD597E" w:rsidP="00BD597E">
      <w:pPr>
        <w:spacing w:after="0" w:line="240" w:lineRule="auto"/>
        <w:ind w:left="-425" w:right="295"/>
        <w:rPr>
          <w:rFonts w:cs="Arial"/>
          <w:b/>
          <w:sz w:val="24"/>
          <w:szCs w:val="24"/>
        </w:rPr>
      </w:pPr>
      <w:r>
        <w:rPr>
          <w:rFonts w:cs="Arial"/>
          <w:b/>
          <w:sz w:val="24"/>
          <w:szCs w:val="24"/>
        </w:rPr>
        <w:t>Some key websites to visit to get you started</w:t>
      </w:r>
      <w:r w:rsidRPr="00FC52E0">
        <w:rPr>
          <w:rFonts w:cs="Arial"/>
          <w:b/>
          <w:sz w:val="24"/>
          <w:szCs w:val="24"/>
        </w:rPr>
        <w:t>:</w:t>
      </w:r>
    </w:p>
    <w:p w:rsidR="00BD597E" w:rsidRDefault="00BD597E" w:rsidP="00BD597E">
      <w:pPr>
        <w:spacing w:after="0" w:line="240" w:lineRule="auto"/>
        <w:ind w:left="-425" w:right="295"/>
        <w:rPr>
          <w:rFonts w:cs="Arial"/>
          <w:sz w:val="24"/>
          <w:szCs w:val="24"/>
        </w:rPr>
      </w:pPr>
    </w:p>
    <w:p w:rsidR="00BD597E" w:rsidRDefault="0028242B" w:rsidP="00BD597E">
      <w:pPr>
        <w:spacing w:after="0" w:line="240" w:lineRule="auto"/>
        <w:ind w:left="-425" w:right="295"/>
        <w:rPr>
          <w:rFonts w:cs="Arial"/>
          <w:sz w:val="24"/>
          <w:szCs w:val="24"/>
        </w:rPr>
      </w:pPr>
      <w:hyperlink r:id="rId9" w:history="1">
        <w:r w:rsidR="00BD597E" w:rsidRPr="00FC52E0">
          <w:rPr>
            <w:rStyle w:val="Hyperlink"/>
            <w:rFonts w:cs="Arial"/>
            <w:sz w:val="24"/>
            <w:szCs w:val="24"/>
          </w:rPr>
          <w:t>www.qca.org.uk</w:t>
        </w:r>
      </w:hyperlink>
      <w:r w:rsidR="00BD597E" w:rsidRPr="00FC52E0">
        <w:rPr>
          <w:rFonts w:cs="Arial"/>
          <w:sz w:val="24"/>
          <w:szCs w:val="24"/>
        </w:rPr>
        <w:t xml:space="preserve"> </w:t>
      </w:r>
    </w:p>
    <w:p w:rsidR="00BD597E" w:rsidRDefault="0028242B" w:rsidP="00BD597E">
      <w:pPr>
        <w:spacing w:after="0" w:line="240" w:lineRule="auto"/>
        <w:ind w:left="-425" w:right="295"/>
        <w:rPr>
          <w:rFonts w:cs="Arial"/>
          <w:sz w:val="24"/>
          <w:szCs w:val="24"/>
        </w:rPr>
      </w:pPr>
      <w:hyperlink r:id="rId10" w:history="1">
        <w:r w:rsidR="00BD597E" w:rsidRPr="00863547">
          <w:rPr>
            <w:rStyle w:val="Hyperlink"/>
            <w:rFonts w:cs="Arial"/>
            <w:sz w:val="24"/>
            <w:szCs w:val="24"/>
          </w:rPr>
          <w:t>http://www.ncaction.org.uk/subjects/geog/index.htm</w:t>
        </w:r>
      </w:hyperlink>
    </w:p>
    <w:p w:rsidR="00BD597E" w:rsidRDefault="0028242B" w:rsidP="00BD597E">
      <w:pPr>
        <w:spacing w:after="0" w:line="240" w:lineRule="auto"/>
        <w:ind w:left="-425" w:right="295"/>
        <w:rPr>
          <w:rFonts w:cs="Arial"/>
          <w:sz w:val="24"/>
          <w:szCs w:val="24"/>
        </w:rPr>
      </w:pPr>
      <w:hyperlink r:id="rId11" w:history="1">
        <w:r w:rsidR="00BD597E" w:rsidRPr="00863547">
          <w:rPr>
            <w:rStyle w:val="Hyperlink"/>
            <w:rFonts w:cs="Arial"/>
            <w:sz w:val="24"/>
            <w:szCs w:val="24"/>
          </w:rPr>
          <w:t>http://www.nc.uk.net/webdav/harmonise?Page/@id=6004&amp;Subject/@id=3449</w:t>
        </w:r>
      </w:hyperlink>
    </w:p>
    <w:p w:rsidR="00BD597E" w:rsidRDefault="0028242B" w:rsidP="00BD597E">
      <w:pPr>
        <w:spacing w:after="0" w:line="240" w:lineRule="auto"/>
        <w:ind w:left="-425" w:right="295"/>
        <w:rPr>
          <w:rFonts w:cs="Arial"/>
          <w:sz w:val="24"/>
          <w:szCs w:val="24"/>
        </w:rPr>
      </w:pPr>
      <w:hyperlink r:id="rId12" w:history="1">
        <w:r w:rsidR="00BD597E" w:rsidRPr="00863547">
          <w:rPr>
            <w:rStyle w:val="Hyperlink"/>
            <w:rFonts w:cs="Arial"/>
            <w:sz w:val="24"/>
            <w:szCs w:val="24"/>
          </w:rPr>
          <w:t>http://www.ttrb.ac.uk/</w:t>
        </w:r>
      </w:hyperlink>
    </w:p>
    <w:p w:rsidR="00BD597E" w:rsidRPr="00CA4BC3" w:rsidRDefault="00BD597E" w:rsidP="00BD597E">
      <w:pPr>
        <w:spacing w:after="0" w:line="240" w:lineRule="auto"/>
        <w:ind w:left="-425" w:right="295"/>
        <w:rPr>
          <w:rFonts w:cs="Arial"/>
          <w:sz w:val="24"/>
          <w:szCs w:val="24"/>
        </w:rPr>
      </w:pPr>
    </w:p>
    <w:p w:rsidR="00BD597E" w:rsidRDefault="00BD597E" w:rsidP="00BD597E">
      <w:pPr>
        <w:spacing w:after="0" w:line="240" w:lineRule="auto"/>
        <w:ind w:left="-425" w:right="295"/>
        <w:rPr>
          <w:rFonts w:cs="Arial"/>
          <w:sz w:val="24"/>
          <w:szCs w:val="24"/>
        </w:rPr>
      </w:pPr>
    </w:p>
    <w:p w:rsidR="00BD597E" w:rsidRDefault="00BD597E" w:rsidP="00BD597E">
      <w:pPr>
        <w:spacing w:after="0" w:line="240" w:lineRule="auto"/>
        <w:ind w:left="-425" w:right="295"/>
        <w:rPr>
          <w:rFonts w:cs="Arial"/>
          <w:sz w:val="24"/>
          <w:szCs w:val="24"/>
        </w:rPr>
      </w:pPr>
      <w:r>
        <w:rPr>
          <w:rFonts w:cs="Arial"/>
          <w:sz w:val="24"/>
          <w:szCs w:val="24"/>
        </w:rPr>
        <w:t>Also:</w:t>
      </w:r>
    </w:p>
    <w:p w:rsidR="00BD597E" w:rsidRDefault="0028242B" w:rsidP="00BD597E">
      <w:pPr>
        <w:spacing w:after="0" w:line="240" w:lineRule="auto"/>
        <w:ind w:left="-425" w:right="295"/>
        <w:rPr>
          <w:rFonts w:cs="Arial"/>
          <w:sz w:val="24"/>
          <w:szCs w:val="24"/>
        </w:rPr>
      </w:pPr>
      <w:hyperlink r:id="rId13" w:history="1">
        <w:r w:rsidR="00BD597E" w:rsidRPr="00863547">
          <w:rPr>
            <w:rStyle w:val="Hyperlink"/>
            <w:rFonts w:cs="Arial"/>
            <w:sz w:val="24"/>
            <w:szCs w:val="24"/>
          </w:rPr>
          <w:t>http://www.geographyatthemovies.co.uk/</w:t>
        </w:r>
      </w:hyperlink>
    </w:p>
    <w:p w:rsidR="00BD597E" w:rsidRDefault="0028242B" w:rsidP="00BD597E">
      <w:pPr>
        <w:spacing w:after="0" w:line="240" w:lineRule="auto"/>
        <w:ind w:left="-425" w:right="295"/>
        <w:rPr>
          <w:rFonts w:cs="Arial"/>
          <w:sz w:val="24"/>
          <w:szCs w:val="24"/>
        </w:rPr>
      </w:pPr>
      <w:hyperlink r:id="rId14" w:history="1">
        <w:r w:rsidR="00BD597E" w:rsidRPr="00863547">
          <w:rPr>
            <w:rStyle w:val="Hyperlink"/>
            <w:rFonts w:cs="Arial"/>
            <w:sz w:val="24"/>
            <w:szCs w:val="24"/>
          </w:rPr>
          <w:t>http://www.juicygeography.co.uk/</w:t>
        </w:r>
      </w:hyperlink>
    </w:p>
    <w:p w:rsidR="00BD597E" w:rsidRDefault="0028242B" w:rsidP="00BD597E">
      <w:pPr>
        <w:spacing w:after="0" w:line="240" w:lineRule="auto"/>
        <w:ind w:left="-425" w:right="295"/>
        <w:rPr>
          <w:rFonts w:cs="Arial"/>
          <w:sz w:val="24"/>
          <w:szCs w:val="24"/>
        </w:rPr>
      </w:pPr>
      <w:hyperlink r:id="rId15" w:history="1">
        <w:r w:rsidR="00BD597E" w:rsidRPr="00863547">
          <w:rPr>
            <w:rStyle w:val="Hyperlink"/>
            <w:rFonts w:cs="Arial"/>
            <w:sz w:val="24"/>
            <w:szCs w:val="24"/>
          </w:rPr>
          <w:t>http://www.radicalgeography.co.uk/</w:t>
        </w:r>
      </w:hyperlink>
    </w:p>
    <w:p w:rsidR="00BD597E" w:rsidRDefault="0028242B" w:rsidP="00BD597E">
      <w:pPr>
        <w:spacing w:after="0" w:line="240" w:lineRule="auto"/>
        <w:ind w:left="-425" w:right="295"/>
        <w:rPr>
          <w:rFonts w:cs="Arial"/>
          <w:sz w:val="24"/>
          <w:szCs w:val="24"/>
        </w:rPr>
      </w:pPr>
      <w:hyperlink r:id="rId16" w:history="1">
        <w:r w:rsidR="00BD597E" w:rsidRPr="00863547">
          <w:rPr>
            <w:rStyle w:val="Hyperlink"/>
            <w:rFonts w:cs="Arial"/>
            <w:sz w:val="24"/>
            <w:szCs w:val="24"/>
          </w:rPr>
          <w:t>http://www.geointeractive.co.uk/index.htm</w:t>
        </w:r>
      </w:hyperlink>
    </w:p>
    <w:p w:rsidR="00BD597E" w:rsidRPr="00CA4BC3" w:rsidRDefault="00BD597E" w:rsidP="00BD597E">
      <w:pPr>
        <w:spacing w:after="0" w:line="240" w:lineRule="auto"/>
        <w:ind w:left="-425" w:right="295"/>
        <w:rPr>
          <w:rFonts w:cs="Arial"/>
          <w:sz w:val="24"/>
          <w:szCs w:val="24"/>
        </w:rPr>
      </w:pPr>
    </w:p>
    <w:p w:rsidR="00BD597E" w:rsidRDefault="00BD597E" w:rsidP="00BD597E">
      <w:pPr>
        <w:spacing w:after="0"/>
        <w:ind w:right="294"/>
        <w:rPr>
          <w:rFonts w:cs="Arial"/>
          <w:sz w:val="24"/>
          <w:szCs w:val="24"/>
        </w:rPr>
      </w:pPr>
    </w:p>
    <w:p w:rsidR="00BD597E" w:rsidRDefault="00BD597E" w:rsidP="00BD597E">
      <w:pPr>
        <w:spacing w:after="0"/>
        <w:ind w:right="294"/>
        <w:rPr>
          <w:rFonts w:cs="Arial"/>
          <w:b/>
          <w:sz w:val="24"/>
          <w:szCs w:val="24"/>
        </w:rPr>
      </w:pPr>
    </w:p>
    <w:p w:rsidR="00BD597E" w:rsidRPr="00FC52E0" w:rsidRDefault="00BD597E" w:rsidP="00BD597E">
      <w:pPr>
        <w:spacing w:after="0"/>
        <w:ind w:left="-426" w:right="294"/>
        <w:rPr>
          <w:rFonts w:cs="Arial"/>
          <w:b/>
          <w:sz w:val="24"/>
          <w:szCs w:val="24"/>
        </w:rPr>
      </w:pPr>
      <w:r w:rsidRPr="00FC52E0">
        <w:rPr>
          <w:rFonts w:cs="Arial"/>
          <w:b/>
          <w:sz w:val="24"/>
          <w:szCs w:val="24"/>
        </w:rPr>
        <w:t>Professional Studies Reading</w:t>
      </w:r>
    </w:p>
    <w:p w:rsidR="00BD597E" w:rsidRDefault="00BD597E" w:rsidP="00BD597E">
      <w:pPr>
        <w:spacing w:after="0"/>
        <w:ind w:left="-426" w:right="294"/>
        <w:rPr>
          <w:rFonts w:cs="Arial"/>
          <w:sz w:val="24"/>
          <w:szCs w:val="24"/>
        </w:rPr>
      </w:pPr>
      <w:r>
        <w:rPr>
          <w:rFonts w:cs="Arial"/>
          <w:sz w:val="24"/>
          <w:szCs w:val="24"/>
        </w:rPr>
        <w:t xml:space="preserve">The book </w:t>
      </w:r>
      <w:r w:rsidRPr="00FC52E0">
        <w:rPr>
          <w:rFonts w:cs="Arial"/>
          <w:sz w:val="24"/>
          <w:szCs w:val="24"/>
        </w:rPr>
        <w:t>recommend</w:t>
      </w:r>
      <w:r>
        <w:rPr>
          <w:rFonts w:cs="Arial"/>
          <w:sz w:val="24"/>
          <w:szCs w:val="24"/>
        </w:rPr>
        <w:t>ed</w:t>
      </w:r>
      <w:r w:rsidRPr="00FC52E0">
        <w:rPr>
          <w:rFonts w:cs="Arial"/>
          <w:sz w:val="24"/>
          <w:szCs w:val="24"/>
        </w:rPr>
        <w:t xml:space="preserve"> as a gen</w:t>
      </w:r>
      <w:r>
        <w:rPr>
          <w:rFonts w:cs="Arial"/>
          <w:sz w:val="24"/>
          <w:szCs w:val="24"/>
        </w:rPr>
        <w:t xml:space="preserve">eral course reader is </w:t>
      </w:r>
    </w:p>
    <w:p w:rsidR="00BD597E" w:rsidRDefault="00BD597E" w:rsidP="00BD597E">
      <w:pPr>
        <w:spacing w:after="0"/>
        <w:ind w:left="-426" w:right="294"/>
        <w:rPr>
          <w:rFonts w:cs="Arial"/>
          <w:sz w:val="24"/>
          <w:szCs w:val="24"/>
        </w:rPr>
      </w:pPr>
      <w:r>
        <w:rPr>
          <w:rFonts w:cs="Arial"/>
          <w:sz w:val="24"/>
          <w:szCs w:val="24"/>
        </w:rPr>
        <w:t xml:space="preserve">Capel, S., </w:t>
      </w:r>
      <w:r w:rsidRPr="00FC52E0">
        <w:rPr>
          <w:rFonts w:cs="Arial"/>
          <w:sz w:val="24"/>
          <w:szCs w:val="24"/>
        </w:rPr>
        <w:t>Leask</w:t>
      </w:r>
      <w:r>
        <w:rPr>
          <w:rFonts w:cs="Arial"/>
          <w:sz w:val="24"/>
          <w:szCs w:val="24"/>
        </w:rPr>
        <w:t>, M. and Turner, T</w:t>
      </w:r>
      <w:proofErr w:type="gramStart"/>
      <w:r>
        <w:rPr>
          <w:rFonts w:cs="Arial"/>
          <w:sz w:val="24"/>
          <w:szCs w:val="24"/>
        </w:rPr>
        <w:t>.(</w:t>
      </w:r>
      <w:proofErr w:type="gramEnd"/>
      <w:r>
        <w:rPr>
          <w:rFonts w:cs="Arial"/>
          <w:sz w:val="24"/>
          <w:szCs w:val="24"/>
        </w:rPr>
        <w:t>2005)</w:t>
      </w:r>
      <w:r w:rsidRPr="00FC52E0">
        <w:rPr>
          <w:rFonts w:cs="Arial"/>
          <w:sz w:val="24"/>
          <w:szCs w:val="24"/>
        </w:rPr>
        <w:t xml:space="preserve">: </w:t>
      </w:r>
      <w:r w:rsidRPr="00FC52E0">
        <w:rPr>
          <w:rFonts w:cs="Arial"/>
          <w:i/>
          <w:sz w:val="24"/>
          <w:szCs w:val="24"/>
        </w:rPr>
        <w:t>Learning to Teach in the Secondary School</w:t>
      </w:r>
      <w:r w:rsidRPr="00FC52E0">
        <w:rPr>
          <w:rFonts w:cs="Arial"/>
          <w:sz w:val="24"/>
          <w:szCs w:val="24"/>
        </w:rPr>
        <w:t xml:space="preserve">, </w:t>
      </w:r>
      <w:smartTag w:uri="urn:schemas-microsoft-com:office:smarttags" w:element="place">
        <w:smartTag w:uri="urn:schemas-microsoft-com:office:smarttags" w:element="City">
          <w:r w:rsidRPr="00FC52E0">
            <w:rPr>
              <w:rFonts w:cs="Arial"/>
              <w:bCs/>
              <w:sz w:val="24"/>
              <w:szCs w:val="24"/>
            </w:rPr>
            <w:t>London</w:t>
          </w:r>
        </w:smartTag>
      </w:smartTag>
      <w:r w:rsidRPr="00FC52E0">
        <w:rPr>
          <w:rFonts w:cs="Arial"/>
          <w:bCs/>
          <w:sz w:val="24"/>
          <w:szCs w:val="24"/>
        </w:rPr>
        <w:t xml:space="preserve">, </w:t>
      </w:r>
      <w:r w:rsidRPr="00FC52E0">
        <w:rPr>
          <w:rFonts w:cs="Arial"/>
          <w:sz w:val="24"/>
          <w:szCs w:val="24"/>
        </w:rPr>
        <w:t>Routledge ISBN 0-415-25976-2.</w:t>
      </w:r>
    </w:p>
    <w:p w:rsidR="00BD597E" w:rsidRDefault="00BD597E" w:rsidP="00BD597E">
      <w:pPr>
        <w:spacing w:after="0"/>
        <w:ind w:left="-426" w:right="294"/>
        <w:rPr>
          <w:rFonts w:cs="Arial"/>
          <w:sz w:val="24"/>
          <w:szCs w:val="24"/>
        </w:rPr>
      </w:pPr>
    </w:p>
    <w:p w:rsidR="00BD597E" w:rsidRPr="00FC52E0" w:rsidRDefault="00BD597E" w:rsidP="00BD597E">
      <w:pPr>
        <w:spacing w:after="0"/>
        <w:ind w:left="-426" w:right="294"/>
        <w:rPr>
          <w:rFonts w:cs="Arial"/>
          <w:sz w:val="24"/>
          <w:szCs w:val="24"/>
        </w:rPr>
      </w:pPr>
      <w:r>
        <w:rPr>
          <w:rFonts w:cs="Arial"/>
          <w:sz w:val="24"/>
          <w:szCs w:val="24"/>
        </w:rPr>
        <w:t>Also useful are:</w:t>
      </w:r>
    </w:p>
    <w:p w:rsidR="00BD597E" w:rsidRDefault="00BD597E" w:rsidP="00BD597E">
      <w:pPr>
        <w:spacing w:after="0"/>
        <w:ind w:left="-425" w:right="295"/>
        <w:rPr>
          <w:rFonts w:cs="Arial"/>
          <w:sz w:val="24"/>
          <w:szCs w:val="24"/>
        </w:rPr>
      </w:pPr>
      <w:proofErr w:type="spellStart"/>
      <w:proofErr w:type="gramStart"/>
      <w:r>
        <w:rPr>
          <w:rFonts w:cs="Arial"/>
          <w:sz w:val="24"/>
          <w:szCs w:val="24"/>
        </w:rPr>
        <w:t>Kyriacou</w:t>
      </w:r>
      <w:proofErr w:type="spellEnd"/>
      <w:r>
        <w:rPr>
          <w:rFonts w:cs="Arial"/>
          <w:sz w:val="24"/>
          <w:szCs w:val="24"/>
        </w:rPr>
        <w:t xml:space="preserve">, C </w:t>
      </w:r>
      <w:r w:rsidRPr="00FC52E0">
        <w:rPr>
          <w:rFonts w:cs="Arial"/>
          <w:sz w:val="24"/>
          <w:szCs w:val="24"/>
        </w:rPr>
        <w:t>(1998</w:t>
      </w:r>
      <w:r>
        <w:rPr>
          <w:rFonts w:cs="Arial"/>
          <w:sz w:val="24"/>
          <w:szCs w:val="24"/>
        </w:rPr>
        <w:t xml:space="preserve">) </w:t>
      </w:r>
      <w:r w:rsidRPr="00FC52E0">
        <w:rPr>
          <w:rFonts w:cs="Arial"/>
          <w:i/>
          <w:sz w:val="24"/>
          <w:szCs w:val="24"/>
        </w:rPr>
        <w:t>Essential Teaching Skills</w:t>
      </w:r>
      <w:r>
        <w:rPr>
          <w:rFonts w:cs="Arial"/>
          <w:i/>
          <w:sz w:val="24"/>
          <w:szCs w:val="24"/>
        </w:rPr>
        <w:t>.</w:t>
      </w:r>
      <w:proofErr w:type="gramEnd"/>
      <w:r w:rsidRPr="00FC52E0">
        <w:rPr>
          <w:rFonts w:cs="Arial"/>
          <w:sz w:val="24"/>
          <w:szCs w:val="24"/>
        </w:rPr>
        <w:t xml:space="preserve"> </w:t>
      </w:r>
      <w:smartTag w:uri="urn:schemas-microsoft-com:office:smarttags" w:element="place">
        <w:r w:rsidRPr="00FC52E0">
          <w:rPr>
            <w:rFonts w:cs="Arial"/>
            <w:sz w:val="24"/>
            <w:szCs w:val="24"/>
          </w:rPr>
          <w:t>Cheltenham</w:t>
        </w:r>
      </w:smartTag>
      <w:r w:rsidRPr="00FC52E0">
        <w:rPr>
          <w:rFonts w:cs="Arial"/>
          <w:sz w:val="24"/>
          <w:szCs w:val="24"/>
        </w:rPr>
        <w:t>, Nelson Thornes, ISBN 0-7487-3514-3</w:t>
      </w:r>
    </w:p>
    <w:p w:rsidR="00BD597E" w:rsidRDefault="00BD597E" w:rsidP="00BD597E">
      <w:pPr>
        <w:spacing w:after="0"/>
        <w:ind w:left="-425" w:right="295"/>
        <w:rPr>
          <w:rFonts w:cs="Arial"/>
          <w:sz w:val="24"/>
          <w:szCs w:val="24"/>
        </w:rPr>
      </w:pPr>
      <w:proofErr w:type="spellStart"/>
      <w:r>
        <w:rPr>
          <w:rFonts w:cs="Arial"/>
          <w:sz w:val="24"/>
          <w:szCs w:val="24"/>
        </w:rPr>
        <w:t>Kyriacou</w:t>
      </w:r>
      <w:proofErr w:type="spellEnd"/>
      <w:r>
        <w:rPr>
          <w:rFonts w:cs="Arial"/>
          <w:sz w:val="24"/>
          <w:szCs w:val="24"/>
        </w:rPr>
        <w:t>, C. (1997)</w:t>
      </w:r>
      <w:r w:rsidRPr="00FC52E0">
        <w:rPr>
          <w:rFonts w:cs="Arial"/>
          <w:sz w:val="24"/>
          <w:szCs w:val="24"/>
        </w:rPr>
        <w:t xml:space="preserve"> </w:t>
      </w:r>
      <w:r w:rsidRPr="00FC52E0">
        <w:rPr>
          <w:rFonts w:cs="Arial"/>
          <w:i/>
          <w:sz w:val="24"/>
          <w:szCs w:val="24"/>
        </w:rPr>
        <w:t>Effective Teaching in Schools</w:t>
      </w:r>
      <w:r>
        <w:rPr>
          <w:rFonts w:cs="Arial"/>
          <w:sz w:val="24"/>
          <w:szCs w:val="24"/>
        </w:rPr>
        <w:t xml:space="preserve"> </w:t>
      </w:r>
      <w:smartTag w:uri="urn:schemas-microsoft-com:office:smarttags" w:element="place">
        <w:r w:rsidRPr="00FC52E0">
          <w:rPr>
            <w:rFonts w:cs="Arial"/>
            <w:sz w:val="24"/>
            <w:szCs w:val="24"/>
          </w:rPr>
          <w:t>Cheltenham</w:t>
        </w:r>
      </w:smartTag>
      <w:r w:rsidRPr="00FC52E0">
        <w:rPr>
          <w:rFonts w:cs="Arial"/>
          <w:sz w:val="24"/>
          <w:szCs w:val="24"/>
        </w:rPr>
        <w:t xml:space="preserve">, Nelson Thornes, </w:t>
      </w:r>
      <w:r>
        <w:rPr>
          <w:rFonts w:cs="Arial"/>
          <w:sz w:val="24"/>
          <w:szCs w:val="24"/>
        </w:rPr>
        <w:t>ISBN 0-7487-2888-0,</w:t>
      </w:r>
    </w:p>
    <w:p w:rsidR="00BD597E" w:rsidRDefault="00BD597E" w:rsidP="00BD597E">
      <w:pPr>
        <w:spacing w:after="0"/>
        <w:ind w:left="-425" w:right="295"/>
        <w:rPr>
          <w:rFonts w:cs="Arial"/>
          <w:bCs/>
          <w:sz w:val="24"/>
          <w:szCs w:val="24"/>
          <w:u w:val="single"/>
        </w:rPr>
      </w:pPr>
      <w:proofErr w:type="spellStart"/>
      <w:r>
        <w:rPr>
          <w:rFonts w:cs="Arial"/>
          <w:sz w:val="24"/>
          <w:szCs w:val="24"/>
        </w:rPr>
        <w:t>Ginnis</w:t>
      </w:r>
      <w:proofErr w:type="spellEnd"/>
      <w:r>
        <w:rPr>
          <w:rFonts w:cs="Arial"/>
          <w:sz w:val="24"/>
          <w:szCs w:val="24"/>
        </w:rPr>
        <w:t xml:space="preserve">, P. </w:t>
      </w:r>
      <w:r w:rsidRPr="00FC52E0">
        <w:rPr>
          <w:rFonts w:cs="Arial"/>
          <w:bCs/>
          <w:i/>
          <w:sz w:val="24"/>
          <w:szCs w:val="24"/>
        </w:rPr>
        <w:t>Teacher's Toolkit: Raise Classroom Achievement with Strategies for Every Learner</w:t>
      </w:r>
    </w:p>
    <w:p w:rsidR="00BD597E" w:rsidRPr="00FC52E0" w:rsidRDefault="00BD597E" w:rsidP="00BD597E">
      <w:pPr>
        <w:spacing w:after="0"/>
        <w:ind w:left="-425" w:right="295"/>
        <w:rPr>
          <w:rFonts w:cs="Arial"/>
          <w:sz w:val="24"/>
          <w:szCs w:val="24"/>
        </w:rPr>
      </w:pPr>
      <w:r w:rsidRPr="00FC52E0">
        <w:rPr>
          <w:rFonts w:cs="Arial"/>
          <w:bCs/>
          <w:sz w:val="24"/>
          <w:szCs w:val="24"/>
        </w:rPr>
        <w:t>ISBN</w:t>
      </w:r>
      <w:proofErr w:type="gramStart"/>
      <w:r w:rsidRPr="00FC52E0">
        <w:rPr>
          <w:rFonts w:cs="Arial"/>
          <w:bCs/>
          <w:sz w:val="24"/>
          <w:szCs w:val="24"/>
        </w:rPr>
        <w:t>:1899836764</w:t>
      </w:r>
      <w:proofErr w:type="gramEnd"/>
      <w:r w:rsidRPr="00FC52E0">
        <w:rPr>
          <w:rFonts w:cs="Arial"/>
          <w:bCs/>
          <w:sz w:val="24"/>
          <w:szCs w:val="24"/>
        </w:rPr>
        <w:br/>
      </w:r>
    </w:p>
    <w:p w:rsidR="001E7E2D" w:rsidRDefault="001E7E2D" w:rsidP="00BD597E">
      <w:pPr>
        <w:spacing w:line="288" w:lineRule="auto"/>
        <w:ind w:left="-426" w:right="294"/>
        <w:rPr>
          <w:rFonts w:cs="Arial"/>
          <w:b/>
          <w:sz w:val="24"/>
          <w:szCs w:val="24"/>
        </w:rPr>
      </w:pPr>
    </w:p>
    <w:p w:rsidR="00BD597E" w:rsidRPr="00F743DF" w:rsidRDefault="00BD597E" w:rsidP="00BD597E">
      <w:pPr>
        <w:spacing w:line="288" w:lineRule="auto"/>
        <w:ind w:left="-426" w:right="294"/>
        <w:rPr>
          <w:rFonts w:cs="Arial"/>
          <w:b/>
          <w:sz w:val="24"/>
          <w:szCs w:val="24"/>
        </w:rPr>
      </w:pPr>
      <w:r w:rsidRPr="00F743DF">
        <w:rPr>
          <w:rFonts w:cs="Arial"/>
          <w:b/>
          <w:sz w:val="24"/>
          <w:szCs w:val="24"/>
        </w:rPr>
        <w:lastRenderedPageBreak/>
        <w:t>Education</w:t>
      </w:r>
      <w:r>
        <w:rPr>
          <w:rFonts w:cs="Arial"/>
          <w:b/>
          <w:sz w:val="24"/>
          <w:szCs w:val="24"/>
        </w:rPr>
        <w:t xml:space="preserve"> press</w:t>
      </w:r>
    </w:p>
    <w:p w:rsidR="00BD597E" w:rsidRPr="00FC52E0" w:rsidRDefault="00BD597E" w:rsidP="00BD597E">
      <w:pPr>
        <w:spacing w:line="288" w:lineRule="auto"/>
        <w:ind w:left="-426" w:right="294"/>
        <w:rPr>
          <w:rFonts w:cs="Arial"/>
          <w:i/>
          <w:sz w:val="24"/>
          <w:szCs w:val="24"/>
        </w:rPr>
      </w:pPr>
      <w:r w:rsidRPr="00FC52E0">
        <w:rPr>
          <w:rFonts w:cs="Arial"/>
          <w:sz w:val="24"/>
          <w:szCs w:val="24"/>
        </w:rPr>
        <w:t xml:space="preserve">Begin to get an overview familiarisation and depth understanding of current educational issues. A large library will stock newspapers- ‘education day’ is Tuesday in the </w:t>
      </w:r>
      <w:r w:rsidRPr="00FC52E0">
        <w:rPr>
          <w:rFonts w:cs="Arial"/>
          <w:i/>
          <w:sz w:val="24"/>
          <w:szCs w:val="24"/>
        </w:rPr>
        <w:t>Guardian</w:t>
      </w:r>
      <w:r w:rsidRPr="00FC52E0">
        <w:rPr>
          <w:rFonts w:cs="Arial"/>
          <w:sz w:val="24"/>
          <w:szCs w:val="24"/>
        </w:rPr>
        <w:t xml:space="preserve"> and Thursday in the</w:t>
      </w:r>
      <w:r w:rsidRPr="00FC52E0">
        <w:rPr>
          <w:rFonts w:cs="Arial"/>
          <w:i/>
          <w:sz w:val="24"/>
          <w:szCs w:val="24"/>
        </w:rPr>
        <w:t xml:space="preserve"> Independent. </w:t>
      </w:r>
      <w:r w:rsidRPr="00FC52E0">
        <w:rPr>
          <w:rFonts w:cs="Arial"/>
          <w:sz w:val="24"/>
          <w:szCs w:val="24"/>
        </w:rPr>
        <w:t>The main newspaper you should read on a regular basis is</w:t>
      </w:r>
      <w:r w:rsidRPr="00FC52E0">
        <w:rPr>
          <w:rFonts w:cs="Arial"/>
          <w:i/>
          <w:sz w:val="24"/>
          <w:szCs w:val="24"/>
        </w:rPr>
        <w:t xml:space="preserve"> </w:t>
      </w:r>
      <w:r w:rsidRPr="00FC52E0">
        <w:rPr>
          <w:rFonts w:cs="Arial"/>
          <w:sz w:val="24"/>
          <w:szCs w:val="24"/>
        </w:rPr>
        <w:t xml:space="preserve">the T.E.S. (Times Educational Supplement), published each Friday. </w:t>
      </w:r>
    </w:p>
    <w:p w:rsidR="00BD597E" w:rsidRPr="00FC52E0" w:rsidRDefault="00BD597E" w:rsidP="00BD597E">
      <w:pPr>
        <w:spacing w:after="0"/>
        <w:ind w:left="-426" w:right="294"/>
        <w:rPr>
          <w:rFonts w:cs="Arial"/>
          <w:sz w:val="24"/>
          <w:szCs w:val="24"/>
        </w:rPr>
      </w:pPr>
    </w:p>
    <w:p w:rsidR="00BD597E" w:rsidRPr="00FC52E0" w:rsidRDefault="00BD597E" w:rsidP="00BD597E">
      <w:pPr>
        <w:spacing w:after="0"/>
        <w:ind w:left="-426" w:right="294"/>
        <w:rPr>
          <w:rFonts w:cs="Arial"/>
          <w:sz w:val="24"/>
          <w:szCs w:val="24"/>
        </w:rPr>
      </w:pPr>
      <w:r w:rsidRPr="00FC52E0">
        <w:rPr>
          <w:rFonts w:cs="Arial"/>
          <w:sz w:val="24"/>
          <w:szCs w:val="24"/>
        </w:rPr>
        <w:t>Please feel you can contact me if you need to do so or have queries</w:t>
      </w:r>
      <w:r>
        <w:rPr>
          <w:rFonts w:cs="Arial"/>
          <w:sz w:val="24"/>
          <w:szCs w:val="24"/>
        </w:rPr>
        <w:t xml:space="preserve"> – hmbuckton@hotmail.com</w:t>
      </w:r>
      <w:r w:rsidRPr="00FC52E0">
        <w:rPr>
          <w:rFonts w:cs="Arial"/>
          <w:sz w:val="24"/>
          <w:szCs w:val="24"/>
        </w:rPr>
        <w:t xml:space="preserve">. </w:t>
      </w:r>
      <w:r>
        <w:rPr>
          <w:rFonts w:cs="Arial"/>
          <w:sz w:val="24"/>
          <w:szCs w:val="24"/>
        </w:rPr>
        <w:t xml:space="preserve"> </w:t>
      </w:r>
      <w:r w:rsidRPr="00FC52E0">
        <w:rPr>
          <w:rFonts w:cs="Arial"/>
          <w:sz w:val="24"/>
          <w:szCs w:val="24"/>
        </w:rPr>
        <w:t xml:space="preserve">I look forward to seeing you in September. </w:t>
      </w:r>
    </w:p>
    <w:p w:rsidR="00BD597E" w:rsidRDefault="00BD597E">
      <w:pPr>
        <w:rPr>
          <w:rFonts w:cs="Arial"/>
          <w:sz w:val="24"/>
          <w:szCs w:val="24"/>
        </w:rPr>
      </w:pPr>
    </w:p>
    <w:p w:rsidR="00BD597E" w:rsidRDefault="00BD597E">
      <w:r>
        <w:rPr>
          <w:rFonts w:cs="Arial"/>
          <w:sz w:val="24"/>
          <w:szCs w:val="24"/>
        </w:rPr>
        <w:t xml:space="preserve"> Mrs Helen Carruthers – Cheshire East SCITT Geography Lead Teacher</w:t>
      </w:r>
    </w:p>
    <w:sectPr w:rsidR="00BD597E" w:rsidSect="000D3257">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97F9E"/>
    <w:multiLevelType w:val="hybridMultilevel"/>
    <w:tmpl w:val="41DE6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A403FC"/>
    <w:multiLevelType w:val="hybridMultilevel"/>
    <w:tmpl w:val="5120B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3395659"/>
    <w:multiLevelType w:val="hybridMultilevel"/>
    <w:tmpl w:val="A0ECE870"/>
    <w:lvl w:ilvl="0" w:tplc="AA2627A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71464EF5"/>
    <w:multiLevelType w:val="multilevel"/>
    <w:tmpl w:val="93D6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AB"/>
    <w:rsid w:val="00014735"/>
    <w:rsid w:val="00077DD7"/>
    <w:rsid w:val="000A7712"/>
    <w:rsid w:val="000D3257"/>
    <w:rsid w:val="00165F65"/>
    <w:rsid w:val="00171C37"/>
    <w:rsid w:val="00176701"/>
    <w:rsid w:val="001C15C1"/>
    <w:rsid w:val="001E7E2D"/>
    <w:rsid w:val="00227773"/>
    <w:rsid w:val="0028242B"/>
    <w:rsid w:val="002F28A4"/>
    <w:rsid w:val="00334F74"/>
    <w:rsid w:val="00336D46"/>
    <w:rsid w:val="004A0665"/>
    <w:rsid w:val="004B079B"/>
    <w:rsid w:val="00552110"/>
    <w:rsid w:val="00660D4D"/>
    <w:rsid w:val="006E6F1C"/>
    <w:rsid w:val="007359DF"/>
    <w:rsid w:val="00741549"/>
    <w:rsid w:val="007B16E8"/>
    <w:rsid w:val="008641FD"/>
    <w:rsid w:val="00947A14"/>
    <w:rsid w:val="00AA6ED6"/>
    <w:rsid w:val="00BD597E"/>
    <w:rsid w:val="00C336E6"/>
    <w:rsid w:val="00D230F9"/>
    <w:rsid w:val="00D47BC6"/>
    <w:rsid w:val="00D813AB"/>
    <w:rsid w:val="00E550C4"/>
    <w:rsid w:val="00E93DC4"/>
    <w:rsid w:val="00EB4390"/>
    <w:rsid w:val="00F66963"/>
    <w:rsid w:val="00F77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36D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5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F65"/>
    <w:pPr>
      <w:ind w:left="720"/>
      <w:contextualSpacing/>
    </w:pPr>
  </w:style>
  <w:style w:type="paragraph" w:styleId="BalloonText">
    <w:name w:val="Balloon Text"/>
    <w:basedOn w:val="Normal"/>
    <w:link w:val="BalloonTextChar"/>
    <w:uiPriority w:val="99"/>
    <w:semiHidden/>
    <w:unhideWhenUsed/>
    <w:rsid w:val="00176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701"/>
    <w:rPr>
      <w:rFonts w:ascii="Tahoma" w:hAnsi="Tahoma" w:cs="Tahoma"/>
      <w:sz w:val="16"/>
      <w:szCs w:val="16"/>
    </w:rPr>
  </w:style>
  <w:style w:type="character" w:styleId="Hyperlink">
    <w:name w:val="Hyperlink"/>
    <w:basedOn w:val="DefaultParagraphFont"/>
    <w:uiPriority w:val="99"/>
    <w:unhideWhenUsed/>
    <w:rsid w:val="00336D46"/>
    <w:rPr>
      <w:color w:val="0000FF" w:themeColor="hyperlink"/>
      <w:u w:val="single"/>
    </w:rPr>
  </w:style>
  <w:style w:type="character" w:customStyle="1" w:styleId="Heading4Char">
    <w:name w:val="Heading 4 Char"/>
    <w:basedOn w:val="DefaultParagraphFont"/>
    <w:link w:val="Heading4"/>
    <w:uiPriority w:val="9"/>
    <w:rsid w:val="00336D46"/>
    <w:rPr>
      <w:rFonts w:ascii="Times New Roman" w:eastAsia="Times New Roman" w:hAnsi="Times New Roman" w:cs="Times New Roman"/>
      <w:b/>
      <w:bCs/>
      <w:sz w:val="24"/>
      <w:szCs w:val="24"/>
      <w:lang w:eastAsia="en-GB"/>
    </w:rPr>
  </w:style>
  <w:style w:type="paragraph" w:customStyle="1" w:styleId="Default">
    <w:name w:val="Default"/>
    <w:rsid w:val="000D3257"/>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36D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5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F65"/>
    <w:pPr>
      <w:ind w:left="720"/>
      <w:contextualSpacing/>
    </w:pPr>
  </w:style>
  <w:style w:type="paragraph" w:styleId="BalloonText">
    <w:name w:val="Balloon Text"/>
    <w:basedOn w:val="Normal"/>
    <w:link w:val="BalloonTextChar"/>
    <w:uiPriority w:val="99"/>
    <w:semiHidden/>
    <w:unhideWhenUsed/>
    <w:rsid w:val="00176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701"/>
    <w:rPr>
      <w:rFonts w:ascii="Tahoma" w:hAnsi="Tahoma" w:cs="Tahoma"/>
      <w:sz w:val="16"/>
      <w:szCs w:val="16"/>
    </w:rPr>
  </w:style>
  <w:style w:type="character" w:styleId="Hyperlink">
    <w:name w:val="Hyperlink"/>
    <w:basedOn w:val="DefaultParagraphFont"/>
    <w:uiPriority w:val="99"/>
    <w:unhideWhenUsed/>
    <w:rsid w:val="00336D46"/>
    <w:rPr>
      <w:color w:val="0000FF" w:themeColor="hyperlink"/>
      <w:u w:val="single"/>
    </w:rPr>
  </w:style>
  <w:style w:type="character" w:customStyle="1" w:styleId="Heading4Char">
    <w:name w:val="Heading 4 Char"/>
    <w:basedOn w:val="DefaultParagraphFont"/>
    <w:link w:val="Heading4"/>
    <w:uiPriority w:val="9"/>
    <w:rsid w:val="00336D46"/>
    <w:rPr>
      <w:rFonts w:ascii="Times New Roman" w:eastAsia="Times New Roman" w:hAnsi="Times New Roman" w:cs="Times New Roman"/>
      <w:b/>
      <w:bCs/>
      <w:sz w:val="24"/>
      <w:szCs w:val="24"/>
      <w:lang w:eastAsia="en-GB"/>
    </w:rPr>
  </w:style>
  <w:style w:type="paragraph" w:customStyle="1" w:styleId="Default">
    <w:name w:val="Default"/>
    <w:rsid w:val="000D3257"/>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eographyatthemovies.co.u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v.uk/government/publications/national-curriculum-in-england-geography-programmes-of-study/national-curriculum-in-england-geography-programmes-of-study%23key-stage-2" TargetMode="External"/><Relationship Id="rId12" Type="http://schemas.openxmlformats.org/officeDocument/2006/relationships/hyperlink" Target="http://www.ttrb.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eointeractive.co.uk/index.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c.uk.net/webdav/harmonise?Page/@id=6004&amp;Subject/@id=3449" TargetMode="External"/><Relationship Id="rId5" Type="http://schemas.openxmlformats.org/officeDocument/2006/relationships/webSettings" Target="webSettings.xml"/><Relationship Id="rId15" Type="http://schemas.openxmlformats.org/officeDocument/2006/relationships/hyperlink" Target="http://www.radicalgeography.co.uk/" TargetMode="External"/><Relationship Id="rId10" Type="http://schemas.openxmlformats.org/officeDocument/2006/relationships/hyperlink" Target="http://www.ncaction.org.uk/subjects/geog/index.htm" TargetMode="External"/><Relationship Id="rId4" Type="http://schemas.openxmlformats.org/officeDocument/2006/relationships/settings" Target="settings.xml"/><Relationship Id="rId9" Type="http://schemas.openxmlformats.org/officeDocument/2006/relationships/hyperlink" Target="http://www.qca.org.uk" TargetMode="External"/><Relationship Id="rId14" Type="http://schemas.openxmlformats.org/officeDocument/2006/relationships/hyperlink" Target="http://www.juicygeograph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Fuller</dc:creator>
  <cp:lastModifiedBy>HCCS</cp:lastModifiedBy>
  <cp:revision>2</cp:revision>
  <cp:lastPrinted>2016-07-08T10:26:00Z</cp:lastPrinted>
  <dcterms:created xsi:type="dcterms:W3CDTF">2017-07-25T10:22:00Z</dcterms:created>
  <dcterms:modified xsi:type="dcterms:W3CDTF">2017-07-25T10:22:00Z</dcterms:modified>
</cp:coreProperties>
</file>